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7A" w:rsidRPr="0086477A" w:rsidRDefault="0086477A" w:rsidP="0086477A">
      <w:pPr>
        <w:pStyle w:val="Tekstpodstawowy"/>
        <w:spacing w:line="360" w:lineRule="auto"/>
        <w:ind w:right="-2"/>
        <w:jc w:val="right"/>
        <w:rPr>
          <w:rFonts w:ascii="Bookman Old Style" w:hAnsi="Bookman Old Style" w:cs="Arial"/>
          <w:szCs w:val="24"/>
        </w:rPr>
      </w:pPr>
    </w:p>
    <w:p w:rsidR="006B1F7A" w:rsidRPr="00A111F9" w:rsidRDefault="00BC2B0C" w:rsidP="006B1F7A">
      <w:pPr>
        <w:pStyle w:val="Tekstpodstawowy"/>
        <w:spacing w:line="360" w:lineRule="auto"/>
        <w:ind w:right="-2"/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Uchwała Nr 95/XI/</w:t>
      </w:r>
      <w:smartTag w:uri="pwplexatsmarttags/smarttagmodule" w:element="Number2Word">
        <w:r w:rsidR="006B1F7A" w:rsidRPr="00A111F9">
          <w:rPr>
            <w:rFonts w:ascii="Bookman Old Style" w:hAnsi="Bookman Old Style" w:cs="Arial"/>
            <w:b/>
            <w:szCs w:val="24"/>
          </w:rPr>
          <w:t>2017</w:t>
        </w:r>
      </w:smartTag>
    </w:p>
    <w:p w:rsidR="006B1F7A" w:rsidRPr="00A111F9" w:rsidRDefault="006B1F7A" w:rsidP="006B1F7A">
      <w:pPr>
        <w:pStyle w:val="Tekstpodstawowy"/>
        <w:spacing w:line="360" w:lineRule="auto"/>
        <w:ind w:right="-2"/>
        <w:jc w:val="center"/>
        <w:rPr>
          <w:rFonts w:ascii="Bookman Old Style" w:hAnsi="Bookman Old Style" w:cs="Arial"/>
          <w:b/>
          <w:szCs w:val="24"/>
        </w:rPr>
      </w:pPr>
      <w:r w:rsidRPr="00A111F9">
        <w:rPr>
          <w:rFonts w:ascii="Bookman Old Style" w:hAnsi="Bookman Old Style" w:cs="Arial"/>
          <w:b/>
          <w:szCs w:val="24"/>
        </w:rPr>
        <w:t>Zarządu Głównego Stowarzyszenia Notariuszy Rzeczypospolitej Polskiej</w:t>
      </w:r>
    </w:p>
    <w:p w:rsidR="006B1F7A" w:rsidRPr="00A111F9" w:rsidRDefault="00BC2B0C" w:rsidP="006B1F7A">
      <w:pPr>
        <w:pStyle w:val="Tekstpodstawowy"/>
        <w:spacing w:line="360" w:lineRule="auto"/>
        <w:ind w:right="-2"/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podjęta w dniu 03.</w:t>
      </w:r>
      <w:smartTag w:uri="pwplexatsmarttags/smarttagmodule" w:element="Number2Word">
        <w:r w:rsidR="006B1F7A" w:rsidRPr="00A111F9">
          <w:rPr>
            <w:rFonts w:ascii="Bookman Old Style" w:hAnsi="Bookman Old Style" w:cs="Arial"/>
            <w:b/>
            <w:szCs w:val="24"/>
          </w:rPr>
          <w:t>1</w:t>
        </w:r>
        <w:r w:rsidR="006B1F7A">
          <w:rPr>
            <w:rFonts w:ascii="Bookman Old Style" w:hAnsi="Bookman Old Style" w:cs="Arial"/>
            <w:b/>
            <w:szCs w:val="24"/>
          </w:rPr>
          <w:t>1</w:t>
        </w:r>
        <w:r w:rsidR="006B1F7A" w:rsidRPr="00A111F9">
          <w:rPr>
            <w:rFonts w:ascii="Bookman Old Style" w:hAnsi="Bookman Old Style" w:cs="Arial"/>
            <w:b/>
            <w:szCs w:val="24"/>
          </w:rPr>
          <w:t>.201</w:t>
        </w:r>
      </w:smartTag>
      <w:smartTag w:uri="pwplexatsmarttags/smarttagmodule" w:element="Number2Word">
        <w:r w:rsidR="006B1F7A" w:rsidRPr="00A111F9">
          <w:rPr>
            <w:rFonts w:ascii="Bookman Old Style" w:hAnsi="Bookman Old Style" w:cs="Arial"/>
            <w:b/>
            <w:szCs w:val="24"/>
          </w:rPr>
          <w:t>7</w:t>
        </w:r>
      </w:smartTag>
      <w:r w:rsidR="006B1F7A" w:rsidRPr="00A111F9">
        <w:rPr>
          <w:rFonts w:ascii="Bookman Old Style" w:hAnsi="Bookman Old Style" w:cs="Arial"/>
          <w:b/>
          <w:szCs w:val="24"/>
        </w:rPr>
        <w:t xml:space="preserve"> r.</w:t>
      </w:r>
    </w:p>
    <w:p w:rsidR="006B1F7A" w:rsidRPr="00A111F9" w:rsidRDefault="006B1F7A" w:rsidP="006B1F7A">
      <w:pPr>
        <w:pStyle w:val="Tekstpodstawowy"/>
        <w:tabs>
          <w:tab w:val="left" w:pos="10206"/>
        </w:tabs>
        <w:spacing w:line="360" w:lineRule="auto"/>
        <w:ind w:right="-2"/>
        <w:rPr>
          <w:rFonts w:ascii="Bookman Old Style" w:hAnsi="Bookman Old Style" w:cs="Arial"/>
          <w:szCs w:val="24"/>
        </w:rPr>
      </w:pPr>
    </w:p>
    <w:p w:rsidR="006B1F7A" w:rsidRPr="00A111F9" w:rsidRDefault="006B1F7A" w:rsidP="006B1F7A">
      <w:pPr>
        <w:spacing w:line="360" w:lineRule="auto"/>
        <w:ind w:right="-2"/>
        <w:jc w:val="center"/>
        <w:rPr>
          <w:rFonts w:ascii="Bookman Old Style" w:hAnsi="Bookman Old Style"/>
          <w:b/>
        </w:rPr>
      </w:pPr>
      <w:r w:rsidRPr="00A111F9">
        <w:rPr>
          <w:rFonts w:ascii="Bookman Old Style" w:hAnsi="Bookman Old Style" w:cs="Arial"/>
          <w:b/>
        </w:rPr>
        <w:t xml:space="preserve">w sprawie zaopiniowania </w:t>
      </w:r>
      <w:r w:rsidRPr="00A111F9">
        <w:rPr>
          <w:rFonts w:ascii="Bookman Old Style" w:hAnsi="Bookman Old Style"/>
          <w:b/>
        </w:rPr>
        <w:t xml:space="preserve">projektu ustawy </w:t>
      </w:r>
    </w:p>
    <w:p w:rsidR="006B1F7A" w:rsidRPr="00A111F9" w:rsidRDefault="006B1F7A" w:rsidP="006B1F7A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 jawności życia publicznego</w:t>
      </w:r>
      <w:r w:rsidRPr="00A111F9">
        <w:rPr>
          <w:rFonts w:ascii="Bookman Old Style" w:hAnsi="Bookman Old Style"/>
          <w:b/>
        </w:rPr>
        <w:br/>
      </w:r>
    </w:p>
    <w:p w:rsidR="006B1F7A" w:rsidRDefault="006B1F7A" w:rsidP="006B1F7A">
      <w:pPr>
        <w:spacing w:line="360" w:lineRule="auto"/>
        <w:ind w:right="-2" w:firstLine="567"/>
        <w:jc w:val="both"/>
        <w:rPr>
          <w:rFonts w:ascii="Bookman Old Style" w:hAnsi="Bookman Old Style" w:cs="Arial"/>
        </w:rPr>
      </w:pPr>
    </w:p>
    <w:p w:rsidR="006B1F7A" w:rsidRPr="00A111F9" w:rsidRDefault="006B1F7A" w:rsidP="006B1F7A">
      <w:pPr>
        <w:spacing w:line="360" w:lineRule="auto"/>
        <w:ind w:right="-2" w:firstLine="567"/>
        <w:jc w:val="center"/>
        <w:rPr>
          <w:rFonts w:ascii="Bookman Old Style" w:hAnsi="Bookman Old Style" w:cs="Arial"/>
        </w:rPr>
      </w:pPr>
      <w:r w:rsidRPr="00A111F9">
        <w:rPr>
          <w:rFonts w:ascii="Bookman Old Style" w:hAnsi="Bookman Old Style" w:cs="Arial"/>
          <w:b/>
        </w:rPr>
        <w:t xml:space="preserve">§ </w:t>
      </w:r>
      <w:r w:rsidR="00813C04" w:rsidRPr="00A111F9">
        <w:rPr>
          <w:rFonts w:ascii="Bookman Old Style" w:hAnsi="Bookman Old Style" w:cs="Arial"/>
          <w:b/>
        </w:rPr>
        <w:fldChar w:fldCharType="begin"/>
      </w:r>
      <w:r w:rsidRPr="00A111F9">
        <w:rPr>
          <w:rFonts w:ascii="Bookman Old Style" w:hAnsi="Bookman Old Style" w:cs="Arial"/>
          <w:b/>
        </w:rPr>
        <w:instrText xml:space="preserve"> AUTONUMLGL \* ARABIC </w:instrText>
      </w:r>
      <w:r w:rsidR="00813C04" w:rsidRPr="00A111F9">
        <w:rPr>
          <w:rFonts w:ascii="Bookman Old Style" w:hAnsi="Bookman Old Style" w:cs="Arial"/>
          <w:b/>
        </w:rPr>
        <w:fldChar w:fldCharType="end"/>
      </w:r>
    </w:p>
    <w:p w:rsidR="006B1F7A" w:rsidRPr="006B1F7A" w:rsidRDefault="006B1F7A" w:rsidP="006B1F7A">
      <w:pPr>
        <w:spacing w:line="360" w:lineRule="auto"/>
        <w:ind w:right="-2" w:firstLine="567"/>
        <w:jc w:val="both"/>
        <w:rPr>
          <w:rFonts w:ascii="Bookman Old Style" w:hAnsi="Bookman Old Style"/>
          <w:b/>
          <w:i/>
        </w:rPr>
      </w:pPr>
      <w:r w:rsidRPr="006B1F7A">
        <w:rPr>
          <w:rFonts w:ascii="Bookman Old Style" w:hAnsi="Bookman Old Style" w:cs="Arial"/>
        </w:rPr>
        <w:t xml:space="preserve">Zarząd Główny Stowarzyszenia Notariuszy RP </w:t>
      </w:r>
      <w:r w:rsidRPr="006B1F7A">
        <w:rPr>
          <w:rFonts w:ascii="Bookman Old Style" w:hAnsi="Bookman Old Style" w:cs="Arial"/>
          <w:b/>
        </w:rPr>
        <w:t>opiniując negatywnie</w:t>
      </w:r>
      <w:r w:rsidR="00BC2B0C">
        <w:rPr>
          <w:rFonts w:ascii="Bookman Old Style" w:hAnsi="Bookman Old Style" w:cs="Arial"/>
        </w:rPr>
        <w:t xml:space="preserve"> propozycje </w:t>
      </w:r>
      <w:r w:rsidR="0054705F">
        <w:rPr>
          <w:rFonts w:ascii="Bookman Old Style" w:hAnsi="Bookman Old Style" w:cs="Arial"/>
        </w:rPr>
        <w:t xml:space="preserve">Ministra- </w:t>
      </w:r>
      <w:r w:rsidR="00BC2B0C">
        <w:rPr>
          <w:rFonts w:ascii="Bookman Old Style" w:hAnsi="Bookman Old Style" w:cs="Arial"/>
        </w:rPr>
        <w:t>Członka Rady Ministrów Mariusza Kamińskiego-Koordynatora Służb Specjalnych</w:t>
      </w:r>
      <w:r w:rsidRPr="006B1F7A">
        <w:rPr>
          <w:rFonts w:ascii="Bookman Old Style" w:hAnsi="Bookman Old Style" w:cs="Arial"/>
        </w:rPr>
        <w:t xml:space="preserve"> (dalej zwanego "projektodawcą) w zakresie rozstrzygnięć dotyczących notariuszy i nałożenia na nich obowiązku  składania oświadczeń majątkowych (art.</w:t>
      </w:r>
      <w:smartTag w:uri="pwplexatsmarttags/smarttagmodule" w:element="Number2Word">
        <w:r w:rsidRPr="006B1F7A">
          <w:rPr>
            <w:rFonts w:ascii="Bookman Old Style" w:hAnsi="Bookman Old Style" w:cs="Arial"/>
          </w:rPr>
          <w:t>49</w:t>
        </w:r>
      </w:smartTag>
      <w:r w:rsidRPr="006B1F7A">
        <w:rPr>
          <w:rFonts w:ascii="Bookman Old Style" w:hAnsi="Bookman Old Style" w:cs="Arial"/>
        </w:rPr>
        <w:t xml:space="preserve"> pkt </w:t>
      </w:r>
      <w:smartTag w:uri="pwplexatsmarttags/smarttagmodule" w:element="Number2Word">
        <w:r w:rsidRPr="006B1F7A">
          <w:rPr>
            <w:rFonts w:ascii="Bookman Old Style" w:hAnsi="Bookman Old Style" w:cs="Arial"/>
          </w:rPr>
          <w:t>77</w:t>
        </w:r>
      </w:smartTag>
      <w:r w:rsidRPr="006B1F7A">
        <w:rPr>
          <w:rFonts w:ascii="Bookman Old Style" w:hAnsi="Bookman Old Style" w:cs="Arial"/>
        </w:rPr>
        <w:t xml:space="preserve"> w zw. z art.</w:t>
      </w:r>
      <w:smartTag w:uri="pwplexatsmarttags/smarttagmodule" w:element="Number2Word">
        <w:r w:rsidRPr="006B1F7A">
          <w:rPr>
            <w:rFonts w:ascii="Bookman Old Style" w:hAnsi="Bookman Old Style" w:cs="Arial"/>
          </w:rPr>
          <w:t>2</w:t>
        </w:r>
      </w:smartTag>
      <w:r w:rsidRPr="006B1F7A">
        <w:rPr>
          <w:rFonts w:ascii="Bookman Old Style" w:hAnsi="Bookman Old Style" w:cs="Arial"/>
        </w:rPr>
        <w:t xml:space="preserve"> ust.</w:t>
      </w:r>
      <w:smartTag w:uri="pwplexatsmarttags/smarttagmodule" w:element="Number2Word">
        <w:r w:rsidRPr="006B1F7A">
          <w:rPr>
            <w:rFonts w:ascii="Bookman Old Style" w:hAnsi="Bookman Old Style" w:cs="Arial"/>
          </w:rPr>
          <w:t>1</w:t>
        </w:r>
      </w:smartTag>
      <w:r w:rsidRPr="006B1F7A">
        <w:rPr>
          <w:rFonts w:ascii="Bookman Old Style" w:hAnsi="Bookman Old Style" w:cs="Arial"/>
        </w:rPr>
        <w:t xml:space="preserve"> pkt </w:t>
      </w:r>
      <w:smartTag w:uri="pwplexatsmarttags/smarttagmodule" w:element="Number2Word">
        <w:r w:rsidRPr="006B1F7A">
          <w:rPr>
            <w:rFonts w:ascii="Bookman Old Style" w:hAnsi="Bookman Old Style" w:cs="Arial"/>
          </w:rPr>
          <w:t>9</w:t>
        </w:r>
      </w:smartTag>
      <w:r w:rsidRPr="006B1F7A">
        <w:rPr>
          <w:rFonts w:ascii="Bookman Old Style" w:hAnsi="Bookman Old Style" w:cs="Arial"/>
        </w:rPr>
        <w:t xml:space="preserve"> projektu Ustawy o jawności życia publicznego, zwanej dalej "Ustawą"), </w:t>
      </w:r>
      <w:r w:rsidRPr="006B1F7A">
        <w:rPr>
          <w:rFonts w:ascii="Bookman Old Style" w:hAnsi="Bookman Old Style" w:cs="Arial"/>
          <w:b/>
          <w:u w:val="single"/>
        </w:rPr>
        <w:t>postanawia</w:t>
      </w:r>
      <w:r w:rsidRPr="006B1F7A">
        <w:rPr>
          <w:rFonts w:ascii="Bookman Old Style" w:hAnsi="Bookman Old Style" w:cs="Arial"/>
        </w:rPr>
        <w:t xml:space="preserve"> jednocześnie przedstawić swoje stanowisko odnośnie otrzymanego  projektu Ustawy. </w:t>
      </w:r>
    </w:p>
    <w:p w:rsidR="006B1F7A" w:rsidRPr="00A111F9" w:rsidRDefault="006B1F7A" w:rsidP="006B1F7A">
      <w:pPr>
        <w:spacing w:line="360" w:lineRule="auto"/>
        <w:rPr>
          <w:rFonts w:ascii="Bookman Old Style" w:hAnsi="Bookman Old Style"/>
          <w:b/>
        </w:rPr>
      </w:pPr>
    </w:p>
    <w:p w:rsidR="006B1F7A" w:rsidRDefault="006B1F7A" w:rsidP="006B1F7A">
      <w:pPr>
        <w:spacing w:line="360" w:lineRule="auto"/>
        <w:ind w:right="-2" w:firstLine="567"/>
        <w:jc w:val="both"/>
        <w:rPr>
          <w:rFonts w:ascii="Bookman Old Style" w:hAnsi="Bookman Old Style"/>
          <w:bCs/>
        </w:rPr>
      </w:pPr>
      <w:r w:rsidRPr="00E079C7">
        <w:rPr>
          <w:rFonts w:ascii="Bookman Old Style" w:hAnsi="Bookman Old Style"/>
          <w:bCs/>
        </w:rPr>
        <w:t>Na wstępie</w:t>
      </w:r>
      <w:r>
        <w:rPr>
          <w:rFonts w:ascii="Bookman Old Style" w:hAnsi="Bookman Old Style"/>
          <w:bCs/>
        </w:rPr>
        <w:t xml:space="preserve"> Zarząd Główny SNRP pragnie wskazać, że bezrefleksyjne zdefiniowanie w art. </w:t>
      </w:r>
      <w:smartTag w:uri="pwplexatsmarttags/smarttagmodule" w:element="Number2Word">
        <w:r>
          <w:rPr>
            <w:rFonts w:ascii="Bookman Old Style" w:hAnsi="Bookman Old Style"/>
            <w:bCs/>
          </w:rPr>
          <w:t>2</w:t>
        </w:r>
      </w:smartTag>
      <w:r>
        <w:rPr>
          <w:rFonts w:ascii="Bookman Old Style" w:hAnsi="Bookman Old Style"/>
          <w:bCs/>
        </w:rPr>
        <w:t xml:space="preserve"> ust.</w:t>
      </w:r>
      <w:smartTag w:uri="pwplexatsmarttags/smarttagmodule" w:element="Number2Word">
        <w:r>
          <w:rPr>
            <w:rFonts w:ascii="Bookman Old Style" w:hAnsi="Bookman Old Style"/>
            <w:bCs/>
          </w:rPr>
          <w:t>1</w:t>
        </w:r>
      </w:smartTag>
      <w:r>
        <w:rPr>
          <w:rFonts w:ascii="Bookman Old Style" w:hAnsi="Bookman Old Style"/>
          <w:bCs/>
        </w:rPr>
        <w:t xml:space="preserve"> pkt </w:t>
      </w:r>
      <w:smartTag w:uri="pwplexatsmarttags/smarttagmodule" w:element="Number2Word">
        <w:r>
          <w:rPr>
            <w:rFonts w:ascii="Bookman Old Style" w:hAnsi="Bookman Old Style"/>
            <w:bCs/>
          </w:rPr>
          <w:t>9</w:t>
        </w:r>
      </w:smartTag>
      <w:r>
        <w:rPr>
          <w:rFonts w:ascii="Bookman Old Style" w:hAnsi="Bookman Old Style"/>
          <w:bCs/>
        </w:rPr>
        <w:t xml:space="preserve"> Ustawy kto jest "osobą pełniącą funkcję publiczną" i odesłanie w tym względzie do art. </w:t>
      </w:r>
      <w:smartTag w:uri="pwplexatsmarttags/smarttagmodule" w:element="Number2Word">
        <w:r>
          <w:rPr>
            <w:rFonts w:ascii="Bookman Old Style" w:hAnsi="Bookman Old Style"/>
            <w:bCs/>
          </w:rPr>
          <w:t>115</w:t>
        </w:r>
      </w:smartTag>
      <w:r>
        <w:rPr>
          <w:rFonts w:ascii="Bookman Old Style" w:hAnsi="Bookman Old Style"/>
          <w:bCs/>
        </w:rPr>
        <w:t xml:space="preserve"> </w:t>
      </w:r>
      <w:r w:rsidRPr="00E81DA7">
        <w:rPr>
          <w:rFonts w:ascii="Bookman Old Style" w:hAnsi="Bookman Old Style"/>
          <w:bCs/>
        </w:rPr>
        <w:t xml:space="preserve">§ </w:t>
      </w:r>
      <w:smartTag w:uri="pwplexatsmarttags/smarttagmodule" w:element="Number2Word">
        <w:r>
          <w:rPr>
            <w:rFonts w:ascii="Bookman Old Style" w:hAnsi="Bookman Old Style"/>
            <w:bCs/>
          </w:rPr>
          <w:t>13</w:t>
        </w:r>
      </w:smartTag>
      <w:r>
        <w:rPr>
          <w:rFonts w:ascii="Bookman Old Style" w:hAnsi="Bookman Old Style"/>
          <w:bCs/>
        </w:rPr>
        <w:t xml:space="preserve"> pkt </w:t>
      </w:r>
      <w:smartTag w:uri="pwplexatsmarttags/smarttagmodule" w:element="Number2Word">
        <w:r>
          <w:rPr>
            <w:rFonts w:ascii="Bookman Old Style" w:hAnsi="Bookman Old Style"/>
            <w:bCs/>
          </w:rPr>
          <w:t>3</w:t>
        </w:r>
      </w:smartTag>
      <w:r>
        <w:rPr>
          <w:rFonts w:ascii="Bookman Old Style" w:hAnsi="Bookman Old Style"/>
          <w:bCs/>
        </w:rPr>
        <w:t xml:space="preserve"> kodeksu karnego, spowodowało</w:t>
      </w:r>
      <w:r w:rsidRPr="00B40118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przyjęcie przez projektodawcę, że również notariusz, na płaszczyźnie ustrojowej jest taką osobą (a nie jest nią już adw</w:t>
      </w:r>
      <w:r w:rsidR="002D1844">
        <w:rPr>
          <w:rFonts w:ascii="Bookman Old Style" w:hAnsi="Bookman Old Style"/>
          <w:bCs/>
        </w:rPr>
        <w:t>okat ani radca prawny – pominięci w projekcie ustawy</w:t>
      </w:r>
      <w:r>
        <w:rPr>
          <w:rFonts w:ascii="Bookman Old Style" w:hAnsi="Bookman Old Style"/>
          <w:bCs/>
        </w:rPr>
        <w:t>) i w skutek tego błędnego rozstrzygnięcia nałożone zostały na niego obowiązki zupełnie niezgodne z rzeczywistą jego pozycją w systemie prawnym Państwa.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 w:cs="Arial"/>
          <w:color w:val="000000"/>
          <w:shd w:val="clear" w:color="auto" w:fill="FFFFFF"/>
        </w:rPr>
        <w:t>Zg</w:t>
      </w:r>
      <w:r>
        <w:rPr>
          <w:rFonts w:ascii="Bookman Old Style" w:hAnsi="Bookman Old Style"/>
          <w:bCs/>
        </w:rPr>
        <w:t xml:space="preserve">odnie z art. </w:t>
      </w:r>
      <w:smartTag w:uri="pwplexatsmarttags/smarttagmodule" w:element="Number2Word">
        <w:r>
          <w:rPr>
            <w:rFonts w:ascii="Bookman Old Style" w:hAnsi="Bookman Old Style"/>
            <w:bCs/>
          </w:rPr>
          <w:t>2</w:t>
        </w:r>
      </w:smartTag>
      <w:r>
        <w:rPr>
          <w:rFonts w:ascii="Bookman Old Style" w:hAnsi="Bookman Old Style"/>
          <w:bCs/>
        </w:rPr>
        <w:t xml:space="preserve"> ust. </w:t>
      </w:r>
      <w:smartTag w:uri="pwplexatsmarttags/smarttagmodule" w:element="Number2Word">
        <w:r>
          <w:rPr>
            <w:rFonts w:ascii="Bookman Old Style" w:hAnsi="Bookman Old Style"/>
            <w:bCs/>
          </w:rPr>
          <w:t>2</w:t>
        </w:r>
      </w:smartTag>
      <w:r>
        <w:rPr>
          <w:rFonts w:ascii="Bookman Old Style" w:hAnsi="Bookman Old Style"/>
          <w:bCs/>
        </w:rPr>
        <w:t xml:space="preserve"> ustawy z dnia </w:t>
      </w:r>
      <w:smartTag w:uri="pwplexatsmarttags/smarttagmodule" w:element="Number2Word">
        <w:r>
          <w:rPr>
            <w:rFonts w:ascii="Bookman Old Style" w:hAnsi="Bookman Old Style"/>
            <w:bCs/>
          </w:rPr>
          <w:t>14</w:t>
        </w:r>
      </w:smartTag>
      <w:r>
        <w:rPr>
          <w:rFonts w:ascii="Bookman Old Style" w:hAnsi="Bookman Old Style"/>
          <w:bCs/>
        </w:rPr>
        <w:t xml:space="preserve"> lutego </w:t>
      </w:r>
      <w:smartTag w:uri="pwplexatsmarttags/smarttagmodule" w:element="Number2Word">
        <w:r>
          <w:rPr>
            <w:rFonts w:ascii="Bookman Old Style" w:hAnsi="Bookman Old Style"/>
            <w:bCs/>
          </w:rPr>
          <w:t>1991</w:t>
        </w:r>
      </w:smartTag>
      <w:r>
        <w:rPr>
          <w:rFonts w:ascii="Bookman Old Style" w:hAnsi="Bookman Old Style"/>
          <w:bCs/>
        </w:rPr>
        <w:t xml:space="preserve"> roku Prawo o notariacie (t.j. Dz. U. </w:t>
      </w:r>
      <w:smartTag w:uri="pwplexatsmarttags/smarttagmodule" w:element="Number2Word">
        <w:r>
          <w:rPr>
            <w:rFonts w:ascii="Bookman Old Style" w:hAnsi="Bookman Old Style"/>
            <w:bCs/>
          </w:rPr>
          <w:t>2016</w:t>
        </w:r>
      </w:smartTag>
      <w:r>
        <w:rPr>
          <w:rFonts w:ascii="Bookman Old Style" w:hAnsi="Bookman Old Style"/>
          <w:bCs/>
        </w:rPr>
        <w:t xml:space="preserve">r. poz. </w:t>
      </w:r>
      <w:smartTag w:uri="pwplexatsmarttags/smarttagmodule" w:element="Number2Word">
        <w:r>
          <w:rPr>
            <w:rFonts w:ascii="Bookman Old Style" w:hAnsi="Bookman Old Style"/>
            <w:bCs/>
          </w:rPr>
          <w:t>1796</w:t>
        </w:r>
      </w:smartTag>
      <w:r>
        <w:rPr>
          <w:rFonts w:ascii="Bookman Old Style" w:hAnsi="Bookman Old Style"/>
          <w:bCs/>
        </w:rPr>
        <w:t xml:space="preserve">, dalej w skrócie pr.not) notariusz w zakresie swoich uprawnień działa jako osoba zaufania publicznego, korzystając z ochrony przysługującej funkcjonariuszom publicznym. A zatem podstawowy przepis ustrojowy polskiego notariatu wyraźnie stanowi, że </w:t>
      </w:r>
      <w:r w:rsidRPr="007B597E">
        <w:rPr>
          <w:rFonts w:ascii="Bookman Old Style" w:hAnsi="Bookman Old Style"/>
          <w:b/>
          <w:bCs/>
        </w:rPr>
        <w:t>notariusz nie jest funkcjonariuszem publicznym</w:t>
      </w:r>
      <w:r>
        <w:rPr>
          <w:rFonts w:ascii="Bookman Old Style" w:hAnsi="Bookman Old Style"/>
          <w:bCs/>
        </w:rPr>
        <w:t xml:space="preserve">, a jedynie w zakresie </w:t>
      </w:r>
      <w:r>
        <w:rPr>
          <w:rFonts w:ascii="Bookman Old Style" w:hAnsi="Bookman Old Style"/>
          <w:bCs/>
        </w:rPr>
        <w:lastRenderedPageBreak/>
        <w:t xml:space="preserve">swoich uprawnień korzysta z ochrony jaka przysługuje funkcjonariuszom publicznym. W konsekwencji prawnokarnej ochrony notariusza na gruncie art. </w:t>
      </w:r>
      <w:smartTag w:uri="pwplexatsmarttags/smarttagmodule" w:element="Number2Word">
        <w:r>
          <w:rPr>
            <w:rFonts w:ascii="Bookman Old Style" w:hAnsi="Bookman Old Style"/>
            <w:bCs/>
          </w:rPr>
          <w:t>115</w:t>
        </w:r>
      </w:smartTag>
      <w:r>
        <w:rPr>
          <w:rFonts w:ascii="Bookman Old Style" w:hAnsi="Bookman Old Style"/>
          <w:bCs/>
        </w:rPr>
        <w:t xml:space="preserve"> </w:t>
      </w:r>
      <w:r w:rsidRPr="00954172">
        <w:rPr>
          <w:rFonts w:ascii="Bookman Old Style" w:hAnsi="Bookman Old Style"/>
          <w:bCs/>
        </w:rPr>
        <w:t xml:space="preserve">§ </w:t>
      </w:r>
      <w:smartTag w:uri="pwplexatsmarttags/smarttagmodule" w:element="Number2Word">
        <w:r>
          <w:rPr>
            <w:rFonts w:ascii="Bookman Old Style" w:hAnsi="Bookman Old Style"/>
            <w:bCs/>
          </w:rPr>
          <w:t>13</w:t>
        </w:r>
      </w:smartTag>
      <w:r>
        <w:rPr>
          <w:rFonts w:ascii="Bookman Old Style" w:hAnsi="Bookman Old Style"/>
          <w:bCs/>
        </w:rPr>
        <w:t xml:space="preserve"> pkt </w:t>
      </w:r>
      <w:smartTag w:uri="pwplexatsmarttags/smarttagmodule" w:element="Number2Word">
        <w:r>
          <w:rPr>
            <w:rFonts w:ascii="Bookman Old Style" w:hAnsi="Bookman Old Style"/>
            <w:bCs/>
          </w:rPr>
          <w:t>3</w:t>
        </w:r>
      </w:smartTag>
      <w:r>
        <w:rPr>
          <w:rFonts w:ascii="Bookman Old Style" w:hAnsi="Bookman Old Style"/>
          <w:bCs/>
        </w:rPr>
        <w:t xml:space="preserve"> k.k. wyprowadza się wniosek o odpowiedzialności karnej notariusza identycznej z odpowiedzialnością funkcjonariusza publicznego. Z tego wynika jasno, że notariusz działając jako osoba zaufania publicznego, nie tylko korzysta ze zwiększonej ochrony, ale zarazem ponosi zaostrzoną odpowiedzialność. Zaostrzenie zasad odpowiedzialności prawnokarnej notariusza oraz zwiększenie jego ochrony w zakresie dokonywanych czynności notarialnych skutkuje wymienieniem notariusza w art. </w:t>
      </w:r>
      <w:smartTag w:uri="pwplexatsmarttags/smarttagmodule" w:element="Number2Word">
        <w:r>
          <w:rPr>
            <w:rFonts w:ascii="Bookman Old Style" w:hAnsi="Bookman Old Style"/>
            <w:bCs/>
          </w:rPr>
          <w:t>115</w:t>
        </w:r>
      </w:smartTag>
      <w:r>
        <w:rPr>
          <w:rFonts w:ascii="Bookman Old Style" w:hAnsi="Bookman Old Style"/>
          <w:bCs/>
        </w:rPr>
        <w:t xml:space="preserve"> </w:t>
      </w:r>
      <w:r w:rsidRPr="00954172">
        <w:rPr>
          <w:rFonts w:ascii="Bookman Old Style" w:hAnsi="Bookman Old Style"/>
          <w:bCs/>
        </w:rPr>
        <w:t xml:space="preserve">§ </w:t>
      </w:r>
      <w:smartTag w:uri="pwplexatsmarttags/smarttagmodule" w:element="Number2Word">
        <w:r>
          <w:rPr>
            <w:rFonts w:ascii="Bookman Old Style" w:hAnsi="Bookman Old Style"/>
            <w:bCs/>
          </w:rPr>
          <w:t>13</w:t>
        </w:r>
      </w:smartTag>
      <w:r>
        <w:rPr>
          <w:rFonts w:ascii="Bookman Old Style" w:hAnsi="Bookman Old Style"/>
          <w:bCs/>
        </w:rPr>
        <w:t xml:space="preserve"> pkt </w:t>
      </w:r>
      <w:smartTag w:uri="pwplexatsmarttags/smarttagmodule" w:element="Number2Word">
        <w:r>
          <w:rPr>
            <w:rFonts w:ascii="Bookman Old Style" w:hAnsi="Bookman Old Style"/>
            <w:bCs/>
          </w:rPr>
          <w:t>3</w:t>
        </w:r>
      </w:smartTag>
      <w:r>
        <w:rPr>
          <w:rFonts w:ascii="Bookman Old Style" w:hAnsi="Bookman Old Style"/>
          <w:bCs/>
        </w:rPr>
        <w:t xml:space="preserve"> k.k., </w:t>
      </w:r>
      <w:r w:rsidRPr="00443A2A">
        <w:rPr>
          <w:rFonts w:ascii="Bookman Old Style" w:hAnsi="Bookman Old Style"/>
          <w:b/>
          <w:bCs/>
        </w:rPr>
        <w:t>co jednak nie zmienia w żaden sposób pozycji ustrojowej notariusza, który NIE JEST FUNKCJONARIUSZEM PUBLICZNYM</w:t>
      </w:r>
      <w:r>
        <w:rPr>
          <w:rFonts w:ascii="Bookman Old Style" w:hAnsi="Bookman Old Style"/>
          <w:bCs/>
        </w:rPr>
        <w:t>. Bezrefleksyjne przenoszenie regulacji prawnokarnych na grunt regulacji ustrojowo-systemowych jest oczywistym błędem.</w:t>
      </w:r>
    </w:p>
    <w:p w:rsidR="006B1F7A" w:rsidRDefault="006B1F7A" w:rsidP="006B1F7A">
      <w:pPr>
        <w:ind w:right="-2"/>
        <w:jc w:val="center"/>
        <w:rPr>
          <w:rFonts w:ascii="Bookman Old Style" w:hAnsi="Bookman Old Style"/>
          <w:bCs/>
        </w:rPr>
      </w:pP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 orzecznictwie Trybunału Konstytucyjnego uznano notariusza za przedsiębiorcę o specjalnym statusie, wykonującego powierzone mu zadania państwa. Zdaniem Trybunału Konstytucyjnego status notariusza jest niejednorodny, ponieważ notariusz prowadzi działalność na własne ryzyko, której usługowy charakter można uznać za mieszczący się w zakresie wolności działalności gospodarczej </w:t>
      </w:r>
      <w:r w:rsidRPr="000A7A62">
        <w:rPr>
          <w:rFonts w:ascii="Bookman Old Style" w:hAnsi="Bookman Old Style"/>
          <w:bCs/>
        </w:rPr>
        <w:t xml:space="preserve">(por. </w:t>
      </w:r>
      <w:r w:rsidRPr="000A7A62">
        <w:rPr>
          <w:rFonts w:ascii="Bookman Old Style" w:hAnsi="Bookman Old Style"/>
        </w:rPr>
        <w:t xml:space="preserve">wyroki z dnia </w:t>
      </w:r>
      <w:smartTag w:uri="pwplexatsmarttags/smarttagmodule" w:element="Number2Word">
        <w:r w:rsidRPr="000A7A62">
          <w:rPr>
            <w:rFonts w:ascii="Bookman Old Style" w:hAnsi="Bookman Old Style"/>
          </w:rPr>
          <w:t>27</w:t>
        </w:r>
      </w:smartTag>
      <w:r w:rsidRPr="000A7A62">
        <w:rPr>
          <w:rFonts w:ascii="Bookman Old Style" w:hAnsi="Bookman Old Style"/>
        </w:rPr>
        <w:t xml:space="preserve"> czerwca </w:t>
      </w:r>
      <w:smartTag w:uri="pwplexatsmarttags/smarttagmodule" w:element="Number2Word">
        <w:r w:rsidRPr="000A7A62">
          <w:rPr>
            <w:rFonts w:ascii="Bookman Old Style" w:hAnsi="Bookman Old Style"/>
          </w:rPr>
          <w:t>2013</w:t>
        </w:r>
      </w:smartTag>
      <w:r w:rsidRPr="000A7A62">
        <w:rPr>
          <w:rFonts w:ascii="Bookman Old Style" w:hAnsi="Bookman Old Style"/>
        </w:rPr>
        <w:t xml:space="preserve"> r., K </w:t>
      </w:r>
      <w:smartTag w:uri="pwplexatsmarttags/smarttagmodule" w:element="Broken">
        <w:smartTag w:uri="pwplexatsmarttags/smarttagmodule" w:element="Number2Word">
          <w:r w:rsidRPr="000A7A62">
            <w:rPr>
              <w:rFonts w:ascii="Bookman Old Style" w:hAnsi="Bookman Old Style"/>
            </w:rPr>
            <w:t>12</w:t>
          </w:r>
        </w:smartTag>
        <w:r w:rsidRPr="000A7A62">
          <w:rPr>
            <w:rFonts w:ascii="Bookman Old Style" w:hAnsi="Bookman Old Style"/>
          </w:rPr>
          <w:t>/</w:t>
        </w:r>
        <w:smartTag w:uri="pwplexatsmarttags/smarttagmodule" w:element="Number2Word">
          <w:r w:rsidRPr="000A7A62">
            <w:rPr>
              <w:rFonts w:ascii="Bookman Old Style" w:hAnsi="Bookman Old Style"/>
            </w:rPr>
            <w:t>10</w:t>
          </w:r>
        </w:smartTag>
      </w:smartTag>
      <w:r w:rsidRPr="000A7A62">
        <w:rPr>
          <w:rFonts w:ascii="Bookman Old Style" w:hAnsi="Bookman Old Style"/>
        </w:rPr>
        <w:t xml:space="preserve">, OTK-A </w:t>
      </w:r>
      <w:smartTag w:uri="pwplexatsmarttags/smarttagmodule" w:element="Number2Word">
        <w:r w:rsidRPr="000A7A62">
          <w:rPr>
            <w:rFonts w:ascii="Bookman Old Style" w:hAnsi="Bookman Old Style"/>
          </w:rPr>
          <w:t>2013</w:t>
        </w:r>
      </w:smartTag>
      <w:r w:rsidRPr="000A7A62">
        <w:rPr>
          <w:rFonts w:ascii="Bookman Old Style" w:hAnsi="Bookman Old Style"/>
        </w:rPr>
        <w:t xml:space="preserve">, nr </w:t>
      </w:r>
      <w:smartTag w:uri="pwplexatsmarttags/smarttagmodule" w:element="Number2Word">
        <w:r w:rsidRPr="000A7A62">
          <w:rPr>
            <w:rFonts w:ascii="Bookman Old Style" w:hAnsi="Bookman Old Style"/>
          </w:rPr>
          <w:t>5</w:t>
        </w:r>
      </w:smartTag>
      <w:r w:rsidRPr="000A7A62">
        <w:rPr>
          <w:rFonts w:ascii="Bookman Old Style" w:hAnsi="Bookman Old Style"/>
        </w:rPr>
        <w:t xml:space="preserve">, poz. </w:t>
      </w:r>
      <w:smartTag w:uri="pwplexatsmarttags/smarttagmodule" w:element="Number2Word">
        <w:r w:rsidRPr="000A7A62">
          <w:rPr>
            <w:rFonts w:ascii="Bookman Old Style" w:hAnsi="Bookman Old Style"/>
          </w:rPr>
          <w:t>65</w:t>
        </w:r>
      </w:smartTag>
      <w:r w:rsidRPr="000A7A62">
        <w:rPr>
          <w:rFonts w:ascii="Bookman Old Style" w:hAnsi="Bookman Old Style"/>
        </w:rPr>
        <w:t xml:space="preserve">, z dnia </w:t>
      </w:r>
      <w:smartTag w:uri="pwplexatsmarttags/smarttagmodule" w:element="Number2Word">
        <w:r w:rsidRPr="000A7A62">
          <w:rPr>
            <w:rFonts w:ascii="Bookman Old Style" w:hAnsi="Bookman Old Style"/>
          </w:rPr>
          <w:t>6 m</w:t>
        </w:r>
      </w:smartTag>
      <w:r w:rsidRPr="000A7A62">
        <w:rPr>
          <w:rFonts w:ascii="Bookman Old Style" w:hAnsi="Bookman Old Style"/>
        </w:rPr>
        <w:t xml:space="preserve">arca </w:t>
      </w:r>
      <w:smartTag w:uri="pwplexatsmarttags/smarttagmodule" w:element="Number2Word">
        <w:r w:rsidRPr="000A7A62">
          <w:rPr>
            <w:rFonts w:ascii="Bookman Old Style" w:hAnsi="Bookman Old Style"/>
          </w:rPr>
          <w:t>2012</w:t>
        </w:r>
      </w:smartTag>
      <w:r w:rsidRPr="000A7A62">
        <w:rPr>
          <w:rFonts w:ascii="Bookman Old Style" w:hAnsi="Bookman Old Style"/>
        </w:rPr>
        <w:t xml:space="preserve"> r., K </w:t>
      </w:r>
      <w:smartTag w:uri="pwplexatsmarttags/smarttagmodule" w:element="Broken">
        <w:smartTag w:uri="pwplexatsmarttags/smarttagmodule" w:element="Number2Word">
          <w:r w:rsidRPr="000A7A62">
            <w:rPr>
              <w:rFonts w:ascii="Bookman Old Style" w:hAnsi="Bookman Old Style"/>
            </w:rPr>
            <w:t>15</w:t>
          </w:r>
        </w:smartTag>
        <w:r w:rsidRPr="000A7A62">
          <w:rPr>
            <w:rFonts w:ascii="Bookman Old Style" w:hAnsi="Bookman Old Style"/>
          </w:rPr>
          <w:t>/</w:t>
        </w:r>
        <w:smartTag w:uri="pwplexatsmarttags/smarttagmodule" w:element="Number2Word">
          <w:r w:rsidRPr="000A7A62">
            <w:rPr>
              <w:rFonts w:ascii="Bookman Old Style" w:hAnsi="Bookman Old Style"/>
            </w:rPr>
            <w:t>08</w:t>
          </w:r>
        </w:smartTag>
      </w:smartTag>
      <w:r w:rsidRPr="000A7A62">
        <w:rPr>
          <w:rFonts w:ascii="Bookman Old Style" w:hAnsi="Bookman Old Style"/>
        </w:rPr>
        <w:t xml:space="preserve">, OTK-A </w:t>
      </w:r>
      <w:smartTag w:uri="pwplexatsmarttags/smarttagmodule" w:element="Number2Word">
        <w:r w:rsidRPr="000A7A62">
          <w:rPr>
            <w:rFonts w:ascii="Bookman Old Style" w:hAnsi="Bookman Old Style"/>
          </w:rPr>
          <w:t>2012</w:t>
        </w:r>
      </w:smartTag>
      <w:r w:rsidRPr="000A7A62">
        <w:rPr>
          <w:rFonts w:ascii="Bookman Old Style" w:hAnsi="Bookman Old Style"/>
        </w:rPr>
        <w:t xml:space="preserve">, nr </w:t>
      </w:r>
      <w:smartTag w:uri="pwplexatsmarttags/smarttagmodule" w:element="Number2Word">
        <w:r w:rsidRPr="000A7A62">
          <w:rPr>
            <w:rFonts w:ascii="Bookman Old Style" w:hAnsi="Bookman Old Style"/>
          </w:rPr>
          <w:t>3</w:t>
        </w:r>
      </w:smartTag>
      <w:r w:rsidRPr="000A7A62">
        <w:rPr>
          <w:rFonts w:ascii="Bookman Old Style" w:hAnsi="Bookman Old Style"/>
        </w:rPr>
        <w:t xml:space="preserve">, poz. </w:t>
      </w:r>
      <w:smartTag w:uri="pwplexatsmarttags/smarttagmodule" w:element="Number2Word">
        <w:r w:rsidRPr="000A7A62">
          <w:rPr>
            <w:rFonts w:ascii="Bookman Old Style" w:hAnsi="Bookman Old Style"/>
          </w:rPr>
          <w:t>24</w:t>
        </w:r>
      </w:smartTag>
      <w:r w:rsidRPr="000A7A62">
        <w:rPr>
          <w:rFonts w:ascii="Bookman Old Style" w:hAnsi="Bookman Old Style"/>
        </w:rPr>
        <w:t xml:space="preserve">, i z dnia </w:t>
      </w:r>
      <w:smartTag w:uri="pwplexatsmarttags/smarttagmodule" w:element="Number2Word">
        <w:r w:rsidRPr="000A7A62">
          <w:rPr>
            <w:rFonts w:ascii="Bookman Old Style" w:hAnsi="Bookman Old Style"/>
          </w:rPr>
          <w:t>13</w:t>
        </w:r>
      </w:smartTag>
      <w:r w:rsidRPr="000A7A62">
        <w:rPr>
          <w:rFonts w:ascii="Bookman Old Style" w:hAnsi="Bookman Old Style"/>
        </w:rPr>
        <w:t xml:space="preserve"> stycznia </w:t>
      </w:r>
      <w:smartTag w:uri="pwplexatsmarttags/smarttagmodule" w:element="Number2Word">
        <w:r w:rsidRPr="000A7A62">
          <w:rPr>
            <w:rFonts w:ascii="Bookman Old Style" w:hAnsi="Bookman Old Style"/>
          </w:rPr>
          <w:t>2015</w:t>
        </w:r>
      </w:smartTag>
      <w:r w:rsidRPr="000A7A62">
        <w:rPr>
          <w:rFonts w:ascii="Bookman Old Style" w:hAnsi="Bookman Old Style"/>
        </w:rPr>
        <w:t xml:space="preserve"> r., SK </w:t>
      </w:r>
      <w:smartTag w:uri="pwplexatsmarttags/smarttagmodule" w:element="Broken">
        <w:smartTag w:uri="pwplexatsmarttags/smarttagmodule" w:element="Number2Word">
          <w:r w:rsidRPr="000A7A62">
            <w:rPr>
              <w:rFonts w:ascii="Bookman Old Style" w:hAnsi="Bookman Old Style"/>
            </w:rPr>
            <w:t>34</w:t>
          </w:r>
        </w:smartTag>
        <w:r w:rsidRPr="000A7A62">
          <w:rPr>
            <w:rFonts w:ascii="Bookman Old Style" w:hAnsi="Bookman Old Style"/>
          </w:rPr>
          <w:t>/</w:t>
        </w:r>
        <w:smartTag w:uri="pwplexatsmarttags/smarttagmodule" w:element="Number2Word">
          <w:r w:rsidRPr="000A7A62">
            <w:rPr>
              <w:rFonts w:ascii="Bookman Old Style" w:hAnsi="Bookman Old Style"/>
            </w:rPr>
            <w:t>12</w:t>
          </w:r>
        </w:smartTag>
      </w:smartTag>
      <w:r w:rsidRPr="000A7A62">
        <w:rPr>
          <w:rFonts w:ascii="Bookman Old Style" w:hAnsi="Bookman Old Style"/>
        </w:rPr>
        <w:t xml:space="preserve">, OTK-A </w:t>
      </w:r>
      <w:smartTag w:uri="pwplexatsmarttags/smarttagmodule" w:element="Number2Word">
        <w:r w:rsidRPr="000A7A62">
          <w:rPr>
            <w:rFonts w:ascii="Bookman Old Style" w:hAnsi="Bookman Old Style"/>
          </w:rPr>
          <w:t>2015</w:t>
        </w:r>
      </w:smartTag>
      <w:r w:rsidRPr="000A7A62">
        <w:rPr>
          <w:rFonts w:ascii="Bookman Old Style" w:hAnsi="Bookman Old Style"/>
        </w:rPr>
        <w:t xml:space="preserve">, nr </w:t>
      </w:r>
      <w:smartTag w:uri="pwplexatsmarttags/smarttagmodule" w:element="Number2Word">
        <w:r w:rsidRPr="000A7A62">
          <w:rPr>
            <w:rFonts w:ascii="Bookman Old Style" w:hAnsi="Bookman Old Style"/>
          </w:rPr>
          <w:t>1</w:t>
        </w:r>
      </w:smartTag>
      <w:r w:rsidRPr="000A7A62">
        <w:rPr>
          <w:rFonts w:ascii="Bookman Old Style" w:hAnsi="Bookman Old Style"/>
        </w:rPr>
        <w:t xml:space="preserve">, poz. </w:t>
      </w:r>
      <w:smartTag w:uri="pwplexatsmarttags/smarttagmodule" w:element="Number2Word">
        <w:r w:rsidRPr="000A7A62">
          <w:rPr>
            <w:rFonts w:ascii="Bookman Old Style" w:hAnsi="Bookman Old Style"/>
          </w:rPr>
          <w:t>1</w:t>
        </w:r>
      </w:smartTag>
      <w:r w:rsidRPr="000A7A62">
        <w:rPr>
          <w:rFonts w:ascii="Bookman Old Style" w:hAnsi="Bookman Old Style"/>
        </w:rPr>
        <w:t>).</w:t>
      </w:r>
      <w:r w:rsidRPr="000A7A62">
        <w:rPr>
          <w:rFonts w:ascii="Bookman Old Style" w:hAnsi="Bookman Old Style"/>
          <w:bCs/>
        </w:rPr>
        <w:t xml:space="preserve"> 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</w:rPr>
      </w:pPr>
      <w:r w:rsidRPr="00297933">
        <w:rPr>
          <w:rFonts w:ascii="Bookman Old Style" w:hAnsi="Bookman Old Style"/>
        </w:rPr>
        <w:t xml:space="preserve">Także Sąd Najwyższy kwalifikuje notariusza jako przedsiębiorcę dążącego w naturalny sposób do osiągnięcia </w:t>
      </w:r>
      <w:r>
        <w:rPr>
          <w:rFonts w:ascii="Bookman Old Style" w:hAnsi="Bookman Old Style"/>
        </w:rPr>
        <w:t>dochodu</w:t>
      </w:r>
      <w:r w:rsidRPr="00297933">
        <w:rPr>
          <w:rFonts w:ascii="Bookman Old Style" w:hAnsi="Bookman Old Style"/>
        </w:rPr>
        <w:t xml:space="preserve">, warunkującego prawidłową realizację powierzonych mu zadań publicznych (uchwała z dnia </w:t>
      </w:r>
      <w:smartTag w:uri="pwplexatsmarttags/smarttagmodule" w:element="Number2Word">
        <w:r w:rsidRPr="00297933">
          <w:rPr>
            <w:rFonts w:ascii="Bookman Old Style" w:hAnsi="Bookman Old Style"/>
          </w:rPr>
          <w:t>26</w:t>
        </w:r>
      </w:smartTag>
      <w:r w:rsidRPr="00297933">
        <w:rPr>
          <w:rFonts w:ascii="Bookman Old Style" w:hAnsi="Bookman Old Style"/>
        </w:rPr>
        <w:t xml:space="preserve"> września </w:t>
      </w:r>
      <w:smartTag w:uri="pwplexatsmarttags/smarttagmodule" w:element="Number2Word">
        <w:r w:rsidRPr="00297933">
          <w:rPr>
            <w:rFonts w:ascii="Bookman Old Style" w:hAnsi="Bookman Old Style"/>
          </w:rPr>
          <w:t>2016</w:t>
        </w:r>
      </w:smartTag>
      <w:r w:rsidRPr="00297933">
        <w:rPr>
          <w:rFonts w:ascii="Bookman Old Style" w:hAnsi="Bookman Old Style"/>
        </w:rPr>
        <w:t xml:space="preserve"> roku III CZP </w:t>
      </w:r>
      <w:smartTag w:uri="pwplexatsmarttags/smarttagmodule" w:element="Broken">
        <w:smartTag w:uri="pwplexatsmarttags/smarttagmodule" w:element="Number2Word">
          <w:r w:rsidRPr="00297933">
            <w:rPr>
              <w:rFonts w:ascii="Bookman Old Style" w:hAnsi="Bookman Old Style"/>
            </w:rPr>
            <w:t>4</w:t>
          </w:r>
        </w:smartTag>
        <w:r w:rsidRPr="00297933">
          <w:rPr>
            <w:rFonts w:ascii="Bookman Old Style" w:hAnsi="Bookman Old Style"/>
          </w:rPr>
          <w:t>/</w:t>
        </w:r>
        <w:smartTag w:uri="pwplexatsmarttags/smarttagmodule" w:element="Number2Word">
          <w:r w:rsidRPr="00297933">
            <w:rPr>
              <w:rFonts w:ascii="Bookman Old Style" w:hAnsi="Bookman Old Style"/>
            </w:rPr>
            <w:t>16</w:t>
          </w:r>
        </w:smartTag>
      </w:smartTag>
      <w:r w:rsidRPr="00297933">
        <w:rPr>
          <w:rFonts w:ascii="Bookman Old Style" w:hAnsi="Bookman Old Style"/>
        </w:rPr>
        <w:t xml:space="preserve">, OSNC </w:t>
      </w:r>
      <w:smartTag w:uri="pwplexatsmarttags/smarttagmodule" w:element="Number2Word">
        <w:r w:rsidRPr="00297933">
          <w:rPr>
            <w:rFonts w:ascii="Bookman Old Style" w:hAnsi="Bookman Old Style"/>
          </w:rPr>
          <w:t>2017</w:t>
        </w:r>
      </w:smartTag>
      <w:r w:rsidRPr="00297933">
        <w:rPr>
          <w:rFonts w:ascii="Bookman Old Style" w:hAnsi="Bookman Old Style"/>
        </w:rPr>
        <w:t xml:space="preserve">, nr </w:t>
      </w:r>
      <w:smartTag w:uri="pwplexatsmarttags/smarttagmodule" w:element="Number2Word">
        <w:r w:rsidRPr="00297933">
          <w:rPr>
            <w:rFonts w:ascii="Bookman Old Style" w:hAnsi="Bookman Old Style"/>
          </w:rPr>
          <w:t>10</w:t>
        </w:r>
      </w:smartTag>
      <w:r w:rsidRPr="00297933">
        <w:rPr>
          <w:rFonts w:ascii="Bookman Old Style" w:hAnsi="Bookman Old Style"/>
        </w:rPr>
        <w:t xml:space="preserve">, poz. </w:t>
      </w:r>
      <w:smartTag w:uri="urn:schemas-microsoft-com:office:smarttags" w:element="metricconverter">
        <w:smartTagPr>
          <w:attr w:name="ProductID" w:val="19, a"/>
        </w:smartTagPr>
        <w:smartTag w:uri="pwplexatsmarttags/smarttagmodule" w:element="Number2Word">
          <w:r w:rsidRPr="00297933">
            <w:rPr>
              <w:rFonts w:ascii="Bookman Old Style" w:hAnsi="Bookman Old Style"/>
            </w:rPr>
            <w:t>19</w:t>
          </w:r>
        </w:smartTag>
        <w:r w:rsidRPr="00297933">
          <w:rPr>
            <w:rFonts w:ascii="Bookman Old Style" w:hAnsi="Bookman Old Style"/>
          </w:rPr>
          <w:t>, a</w:t>
        </w:r>
      </w:smartTag>
      <w:r w:rsidRPr="00297933">
        <w:rPr>
          <w:rFonts w:ascii="Bookman Old Style" w:hAnsi="Bookman Old Style"/>
        </w:rPr>
        <w:t xml:space="preserve"> także uzasadnienie uchwały z dnia </w:t>
      </w:r>
      <w:smartTag w:uri="pwplexatsmarttags/smarttagmodule" w:element="Number2Word">
        <w:r w:rsidRPr="00297933">
          <w:rPr>
            <w:rFonts w:ascii="Bookman Old Style" w:hAnsi="Bookman Old Style"/>
          </w:rPr>
          <w:t>18</w:t>
        </w:r>
      </w:smartTag>
      <w:r w:rsidRPr="00297933">
        <w:rPr>
          <w:rFonts w:ascii="Bookman Old Style" w:hAnsi="Bookman Old Style"/>
        </w:rPr>
        <w:t xml:space="preserve"> grudnia </w:t>
      </w:r>
      <w:smartTag w:uri="pwplexatsmarttags/smarttagmodule" w:element="Number2Word">
        <w:r w:rsidRPr="00297933">
          <w:rPr>
            <w:rFonts w:ascii="Bookman Old Style" w:hAnsi="Bookman Old Style"/>
          </w:rPr>
          <w:t>2013</w:t>
        </w:r>
      </w:smartTag>
      <w:r w:rsidRPr="00297933">
        <w:rPr>
          <w:rFonts w:ascii="Bookman Old Style" w:hAnsi="Bookman Old Style"/>
        </w:rPr>
        <w:t xml:space="preserve"> r., III CZP </w:t>
      </w:r>
      <w:smartTag w:uri="pwplexatsmarttags/smarttagmodule" w:element="Broken">
        <w:smartTag w:uri="pwplexatsmarttags/smarttagmodule" w:element="Number2Word">
          <w:r w:rsidRPr="00297933">
            <w:rPr>
              <w:rFonts w:ascii="Bookman Old Style" w:hAnsi="Bookman Old Style"/>
            </w:rPr>
            <w:t>82</w:t>
          </w:r>
        </w:smartTag>
        <w:r w:rsidRPr="00297933">
          <w:rPr>
            <w:rFonts w:ascii="Bookman Old Style" w:hAnsi="Bookman Old Style"/>
          </w:rPr>
          <w:t>/</w:t>
        </w:r>
        <w:smartTag w:uri="pwplexatsmarttags/smarttagmodule" w:element="Number2Word">
          <w:r w:rsidRPr="00297933">
            <w:rPr>
              <w:rFonts w:ascii="Bookman Old Style" w:hAnsi="Bookman Old Style"/>
            </w:rPr>
            <w:t>13</w:t>
          </w:r>
        </w:smartTag>
      </w:smartTag>
      <w:r w:rsidRPr="00297933">
        <w:rPr>
          <w:rFonts w:ascii="Bookman Old Style" w:hAnsi="Bookman Old Style"/>
        </w:rPr>
        <w:t xml:space="preserve">, OSNC </w:t>
      </w:r>
      <w:smartTag w:uri="pwplexatsmarttags/smarttagmodule" w:element="Number2Word">
        <w:r w:rsidRPr="00297933">
          <w:rPr>
            <w:rFonts w:ascii="Bookman Old Style" w:hAnsi="Bookman Old Style"/>
          </w:rPr>
          <w:t>2014</w:t>
        </w:r>
      </w:smartTag>
      <w:r w:rsidRPr="00297933">
        <w:rPr>
          <w:rFonts w:ascii="Bookman Old Style" w:hAnsi="Bookman Old Style"/>
        </w:rPr>
        <w:t xml:space="preserve">, nr </w:t>
      </w:r>
      <w:smartTag w:uri="pwplexatsmarttags/smarttagmodule" w:element="Number2Word">
        <w:r w:rsidRPr="00297933">
          <w:rPr>
            <w:rFonts w:ascii="Bookman Old Style" w:hAnsi="Bookman Old Style"/>
          </w:rPr>
          <w:t>10</w:t>
        </w:r>
      </w:smartTag>
      <w:r w:rsidRPr="00297933">
        <w:rPr>
          <w:rFonts w:ascii="Bookman Old Style" w:hAnsi="Bookman Old Style"/>
        </w:rPr>
        <w:t xml:space="preserve">, poz. </w:t>
      </w:r>
      <w:smartTag w:uri="pwplexatsmarttags/smarttagmodule" w:element="Number2Word">
        <w:r w:rsidRPr="00297933">
          <w:rPr>
            <w:rFonts w:ascii="Bookman Old Style" w:hAnsi="Bookman Old Style"/>
          </w:rPr>
          <w:t>101</w:t>
        </w:r>
      </w:smartTag>
      <w:r w:rsidRPr="00297933">
        <w:rPr>
          <w:rFonts w:ascii="Bookman Old Style" w:hAnsi="Bookman Old Style"/>
        </w:rPr>
        <w:t xml:space="preserve">) oraz podkreśla zobowiązaniowy, umowny charakter stosunku prawnego łączącego go ze stronami dokonującymi czynności notarialnej (uzasadnienie uchwały składu siedmiu sędziów z dnia </w:t>
      </w:r>
      <w:smartTag w:uri="pwplexatsmarttags/smarttagmodule" w:element="Number2Word">
        <w:r w:rsidRPr="00297933">
          <w:rPr>
            <w:rFonts w:ascii="Bookman Old Style" w:hAnsi="Bookman Old Style"/>
          </w:rPr>
          <w:t>23</w:t>
        </w:r>
      </w:smartTag>
      <w:r w:rsidRPr="00297933">
        <w:rPr>
          <w:rFonts w:ascii="Bookman Old Style" w:hAnsi="Bookman Old Style"/>
        </w:rPr>
        <w:t xml:space="preserve"> września </w:t>
      </w:r>
      <w:smartTag w:uri="pwplexatsmarttags/smarttagmodule" w:element="Number2Word">
        <w:r w:rsidRPr="00297933">
          <w:rPr>
            <w:rFonts w:ascii="Bookman Old Style" w:hAnsi="Bookman Old Style"/>
          </w:rPr>
          <w:t>2009</w:t>
        </w:r>
      </w:smartTag>
      <w:r w:rsidRPr="00297933">
        <w:rPr>
          <w:rFonts w:ascii="Bookman Old Style" w:hAnsi="Bookman Old Style"/>
        </w:rPr>
        <w:t xml:space="preserve"> r., I KZP </w:t>
      </w:r>
      <w:smartTag w:uri="pwplexatsmarttags/smarttagmodule" w:element="Broken">
        <w:smartTag w:uri="pwplexatsmarttags/smarttagmodule" w:element="Number2Word">
          <w:r w:rsidRPr="00297933">
            <w:rPr>
              <w:rFonts w:ascii="Bookman Old Style" w:hAnsi="Bookman Old Style"/>
            </w:rPr>
            <w:t>7</w:t>
          </w:r>
        </w:smartTag>
        <w:r w:rsidRPr="00297933">
          <w:rPr>
            <w:rFonts w:ascii="Bookman Old Style" w:hAnsi="Bookman Old Style"/>
          </w:rPr>
          <w:t>/</w:t>
        </w:r>
        <w:smartTag w:uri="pwplexatsmarttags/smarttagmodule" w:element="Number2Word">
          <w:r w:rsidRPr="00297933">
            <w:rPr>
              <w:rFonts w:ascii="Bookman Old Style" w:hAnsi="Bookman Old Style"/>
            </w:rPr>
            <w:t>09</w:t>
          </w:r>
        </w:smartTag>
      </w:smartTag>
      <w:r w:rsidRPr="00297933">
        <w:rPr>
          <w:rFonts w:ascii="Bookman Old Style" w:hAnsi="Bookman Old Style"/>
        </w:rPr>
        <w:t>).</w:t>
      </w:r>
    </w:p>
    <w:p w:rsidR="00BC71FC" w:rsidRPr="00297933" w:rsidRDefault="00BC71FC" w:rsidP="006B1F7A">
      <w:pPr>
        <w:spacing w:line="360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Powyższe poglądy </w:t>
      </w:r>
      <w:r w:rsidR="00FE26A4">
        <w:rPr>
          <w:rFonts w:ascii="Bookman Old Style" w:hAnsi="Bookman Old Style"/>
        </w:rPr>
        <w:t>TK i SN znajdują praktyczny</w:t>
      </w:r>
      <w:r w:rsidR="00A06C24">
        <w:rPr>
          <w:rFonts w:ascii="Bookman Old Style" w:hAnsi="Bookman Old Style"/>
        </w:rPr>
        <w:t xml:space="preserve"> wyraz w obowiązku wpisu </w:t>
      </w:r>
      <w:r w:rsidR="00BC69F9">
        <w:rPr>
          <w:rFonts w:ascii="Bookman Old Style" w:hAnsi="Bookman Old Style"/>
        </w:rPr>
        <w:t xml:space="preserve">notariusza </w:t>
      </w:r>
      <w:r w:rsidR="00A06C24">
        <w:rPr>
          <w:rFonts w:ascii="Bookman Old Style" w:hAnsi="Bookman Old Style"/>
        </w:rPr>
        <w:t>do rejestru działalności gospodarczej</w:t>
      </w:r>
      <w:r>
        <w:rPr>
          <w:rFonts w:ascii="Bookman Old Style" w:hAnsi="Bookman Old Style"/>
        </w:rPr>
        <w:t xml:space="preserve"> </w:t>
      </w:r>
      <w:r w:rsidR="00A06C24">
        <w:rPr>
          <w:rFonts w:ascii="Bookman Old Style" w:hAnsi="Bookman Old Style"/>
        </w:rPr>
        <w:t>CEiDG.</w:t>
      </w:r>
      <w:bookmarkStart w:id="0" w:name="_GoBack"/>
      <w:bookmarkEnd w:id="0"/>
    </w:p>
    <w:p w:rsidR="006B1F7A" w:rsidRPr="00DD05D8" w:rsidRDefault="006B1F7A" w:rsidP="006B1F7A">
      <w:pPr>
        <w:shd w:val="clear" w:color="auto" w:fill="FFFFFF"/>
        <w:spacing w:line="360" w:lineRule="auto"/>
        <w:ind w:firstLine="567"/>
        <w:jc w:val="both"/>
        <w:rPr>
          <w:rFonts w:ascii="Bookman Old Style" w:hAnsi="Bookman Old Style"/>
          <w:color w:val="000000"/>
        </w:rPr>
      </w:pPr>
      <w:r w:rsidRPr="003455E1">
        <w:rPr>
          <w:rFonts w:ascii="Bookman Old Style" w:hAnsi="Bookman Old Style"/>
          <w:bCs/>
        </w:rPr>
        <w:t>Dodać należy, że z</w:t>
      </w:r>
      <w:r w:rsidRPr="003455E1">
        <w:rPr>
          <w:rFonts w:ascii="Bookman Old Style" w:hAnsi="Bookman Old Style"/>
          <w:color w:val="000000"/>
        </w:rPr>
        <w:t xml:space="preserve">godnie z art. </w:t>
      </w:r>
      <w:smartTag w:uri="pwplexatsmarttags/smarttagmodule" w:element="Number2Word">
        <w:r w:rsidRPr="003455E1">
          <w:rPr>
            <w:rFonts w:ascii="Bookman Old Style" w:hAnsi="Bookman Old Style"/>
            <w:color w:val="000000"/>
          </w:rPr>
          <w:t>19</w:t>
        </w:r>
      </w:smartTag>
      <w:r w:rsidRPr="003455E1">
        <w:rPr>
          <w:rFonts w:ascii="Bookman Old Style" w:hAnsi="Bookman Old Style"/>
          <w:color w:val="000000"/>
        </w:rPr>
        <w:t xml:space="preserve"> § </w:t>
      </w:r>
      <w:smartTag w:uri="pwplexatsmarttags/smarttagmodule" w:element="Number2Word">
        <w:r w:rsidRPr="003455E1">
          <w:rPr>
            <w:rFonts w:ascii="Bookman Old Style" w:hAnsi="Bookman Old Style"/>
            <w:color w:val="000000"/>
          </w:rPr>
          <w:t>1</w:t>
        </w:r>
      </w:smartTag>
      <w:r w:rsidRPr="003455E1">
        <w:rPr>
          <w:rFonts w:ascii="Bookman Old Style" w:hAnsi="Bookman Old Style"/>
          <w:color w:val="000000"/>
        </w:rPr>
        <w:t xml:space="preserve"> i </w:t>
      </w:r>
      <w:smartTag w:uri="pwplexatsmarttags/smarttagmodule" w:element="Number2Word">
        <w:r w:rsidRPr="003455E1">
          <w:rPr>
            <w:rFonts w:ascii="Bookman Old Style" w:hAnsi="Bookman Old Style"/>
            <w:color w:val="000000"/>
          </w:rPr>
          <w:t>2</w:t>
        </w:r>
      </w:smartTag>
      <w:r w:rsidRPr="003455E1">
        <w:rPr>
          <w:rFonts w:ascii="Bookman Old Style" w:hAnsi="Bookman Old Style"/>
          <w:color w:val="000000"/>
        </w:rPr>
        <w:t xml:space="preserve"> pr.not</w:t>
      </w:r>
      <w:r w:rsidRPr="00DD05D8">
        <w:rPr>
          <w:rFonts w:ascii="Bookman Old Style" w:hAnsi="Bookman Old Style"/>
          <w:color w:val="000000"/>
        </w:rPr>
        <w:t>. notariusz nie może podejmować zatrudnienia bez uzyskania uprzedniej zgody rady właściwej izby notarialnej, z wyjątkiem zatrudnienia w charakterze pracownika naukowo-dydaktycznego, dydaktycznego lub naukowego, chyba że wykonywanie tego zatrudnienia przeszkadza w pełnieniu jego obowiązków; notariuszowi nie wolno także podejmować zajęcia, które by przeszkadzało w pełnieniu obowiązków albo mogło uchybiać powadze wykonywanego zawodu. Nie wolno mu w szczególności zajmować się handlem, przemysłem, pośrednictwem i</w:t>
      </w:r>
      <w:r>
        <w:rPr>
          <w:rFonts w:ascii="Bookman Old Style" w:hAnsi="Bookman Old Style"/>
          <w:color w:val="000000"/>
        </w:rPr>
        <w:t> </w:t>
      </w:r>
      <w:r w:rsidRPr="00DD05D8">
        <w:rPr>
          <w:rFonts w:ascii="Bookman Old Style" w:hAnsi="Bookman Old Style"/>
          <w:color w:val="000000"/>
        </w:rPr>
        <w:t>doradztwem w interesach.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Źródłem dochodów notariusza w ramach wykonywania jego obowiązków na gruncie pr.not </w:t>
      </w:r>
      <w:r w:rsidRPr="00443A2A">
        <w:rPr>
          <w:rFonts w:ascii="Bookman Old Style" w:hAnsi="Bookman Old Style"/>
          <w:b/>
          <w:bCs/>
        </w:rPr>
        <w:t xml:space="preserve">jest pobierane przez niego od stron wynagrodzenie </w:t>
      </w:r>
      <w:r>
        <w:rPr>
          <w:rFonts w:ascii="Bookman Old Style" w:hAnsi="Bookman Old Style"/>
          <w:bCs/>
        </w:rPr>
        <w:t xml:space="preserve">za dokonane czynności notarialne, przy czym górna wysokość tego wynagrodzenia limitowana jest przepisami rozporządzenia Ministra Sprawiedliwości w sprawie maksymalnych stawek taksy notarialnej, wydanego w oparciu o delegację ustawową (art. </w:t>
      </w:r>
      <w:smartTag w:uri="pwplexatsmarttags/smarttagmodule" w:element="Number2Word">
        <w:r>
          <w:rPr>
            <w:rFonts w:ascii="Bookman Old Style" w:hAnsi="Bookman Old Style"/>
            <w:bCs/>
          </w:rPr>
          <w:t>5</w:t>
        </w:r>
      </w:smartTag>
      <w:r>
        <w:rPr>
          <w:rFonts w:ascii="Bookman Old Style" w:hAnsi="Bookman Old Style"/>
          <w:bCs/>
        </w:rPr>
        <w:t xml:space="preserve"> </w:t>
      </w:r>
      <w:r w:rsidRPr="00B61EEF">
        <w:rPr>
          <w:rFonts w:ascii="Bookman Old Style" w:hAnsi="Bookman Old Style"/>
          <w:bCs/>
        </w:rPr>
        <w:t xml:space="preserve">§ </w:t>
      </w:r>
      <w:smartTag w:uri="pwplexatsmarttags/smarttagmodule" w:element="Number2Word">
        <w:r>
          <w:rPr>
            <w:rFonts w:ascii="Bookman Old Style" w:hAnsi="Bookman Old Style"/>
            <w:bCs/>
          </w:rPr>
          <w:t>3</w:t>
        </w:r>
      </w:smartTag>
      <w:r>
        <w:rPr>
          <w:rFonts w:ascii="Bookman Old Style" w:hAnsi="Bookman Old Style"/>
          <w:bCs/>
        </w:rPr>
        <w:t xml:space="preserve"> pr.not.).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 w:cs="Arial"/>
          <w:color w:val="000000"/>
          <w:shd w:val="clear" w:color="auto" w:fill="FFFFFF"/>
        </w:rPr>
      </w:pPr>
      <w:r w:rsidRPr="00443A2A">
        <w:rPr>
          <w:rFonts w:ascii="Bookman Old Style" w:hAnsi="Bookman Old Style"/>
          <w:b/>
          <w:bCs/>
        </w:rPr>
        <w:t>WYNAGRODZENIE NOTARIUSZA NIE POCHODZI ZATEM ZE ŚRODKÓW Z BUDŻETU PAŃSTWA</w:t>
      </w:r>
      <w:r w:rsidRPr="00B5141E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 xml:space="preserve"> Tym samym pozycja notariusza, jako przedsiębiorcy, któremu powierzono jedynie wykonywanie pewnych zadań publicznych, jest znacząco odmienna od osób pełniących funkcję publiczną, do czego odnosi się projektodawca, a przecież </w:t>
      </w:r>
      <w:r w:rsidRPr="001B2D34">
        <w:rPr>
          <w:rFonts w:ascii="Bookman Old Style" w:hAnsi="Bookman Old Style"/>
          <w:bCs/>
        </w:rPr>
        <w:t xml:space="preserve">Konstytucja Rzeczypospolitej Polskiej w art. </w:t>
      </w:r>
      <w:smartTag w:uri="pwplexatsmarttags/smarttagmodule" w:element="Number2Word">
        <w:r w:rsidRPr="001B2D34">
          <w:rPr>
            <w:rFonts w:ascii="Bookman Old Style" w:hAnsi="Bookman Old Style"/>
            <w:bCs/>
          </w:rPr>
          <w:t>47</w:t>
        </w:r>
      </w:smartTag>
      <w:r w:rsidRPr="001B2D34">
        <w:rPr>
          <w:rFonts w:ascii="Bookman Old Style" w:hAnsi="Bookman Old Style"/>
          <w:bCs/>
        </w:rPr>
        <w:t xml:space="preserve"> ustanawia generaln</w:t>
      </w:r>
      <w:r>
        <w:rPr>
          <w:rFonts w:ascii="Bookman Old Style" w:hAnsi="Bookman Old Style"/>
          <w:bCs/>
        </w:rPr>
        <w:t>ą</w:t>
      </w:r>
      <w:r w:rsidRPr="001B2D34">
        <w:rPr>
          <w:rFonts w:ascii="Bookman Old Style" w:hAnsi="Bookman Old Style"/>
          <w:bCs/>
        </w:rPr>
        <w:t xml:space="preserve"> zasadę ochrony prywatności. Jednocześnie w art. </w:t>
      </w:r>
      <w:smartTag w:uri="pwplexatsmarttags/smarttagmodule" w:element="Number2Word">
        <w:r w:rsidRPr="001B2D34">
          <w:rPr>
            <w:rFonts w:ascii="Bookman Old Style" w:hAnsi="Bookman Old Style"/>
            <w:bCs/>
          </w:rPr>
          <w:t>31</w:t>
        </w:r>
      </w:smartTag>
      <w:r w:rsidRPr="001B2D34">
        <w:rPr>
          <w:rFonts w:ascii="Bookman Old Style" w:hAnsi="Bookman Old Style"/>
          <w:bCs/>
        </w:rPr>
        <w:t xml:space="preserve"> ust. </w:t>
      </w:r>
      <w:smartTag w:uri="pwplexatsmarttags/smarttagmodule" w:element="Number2Word">
        <w:r w:rsidRPr="001B2D34">
          <w:rPr>
            <w:rFonts w:ascii="Bookman Old Style" w:hAnsi="Bookman Old Style"/>
            <w:bCs/>
          </w:rPr>
          <w:t>3</w:t>
        </w:r>
      </w:smartTag>
      <w:r w:rsidRPr="001B2D34">
        <w:rPr>
          <w:rFonts w:ascii="Bookman Old Style" w:hAnsi="Bookman Old Style"/>
          <w:bCs/>
        </w:rPr>
        <w:t xml:space="preserve"> Konstytucj</w:t>
      </w:r>
      <w:r>
        <w:rPr>
          <w:rFonts w:ascii="Bookman Old Style" w:hAnsi="Bookman Old Style"/>
          <w:bCs/>
        </w:rPr>
        <w:t>a</w:t>
      </w:r>
      <w:r w:rsidRPr="001B2D34">
        <w:rPr>
          <w:rFonts w:ascii="Bookman Old Style" w:hAnsi="Bookman Old Style"/>
          <w:bCs/>
        </w:rPr>
        <w:t xml:space="preserve"> RP stanowi, że </w:t>
      </w:r>
      <w:r w:rsidRPr="001B2D34">
        <w:rPr>
          <w:rFonts w:ascii="Bookman Old Style" w:hAnsi="Bookman Old Style" w:cs="Arial"/>
          <w:color w:val="000000"/>
          <w:shd w:val="clear" w:color="auto" w:fill="FFFFFF"/>
        </w:rPr>
        <w:t>ograniczenia w zakresie korzystania z konstytucyjnych wolności i</w:t>
      </w:r>
      <w:r>
        <w:rPr>
          <w:rFonts w:ascii="Bookman Old Style" w:hAnsi="Bookman Old Style" w:cs="Arial"/>
          <w:color w:val="000000"/>
          <w:shd w:val="clear" w:color="auto" w:fill="FFFFFF"/>
        </w:rPr>
        <w:t> </w:t>
      </w:r>
      <w:r w:rsidRPr="001B2D34">
        <w:rPr>
          <w:rFonts w:ascii="Bookman Old Style" w:hAnsi="Bookman Old Style" w:cs="Arial"/>
          <w:color w:val="000000"/>
          <w:shd w:val="clear" w:color="auto" w:fill="FFFFFF"/>
        </w:rPr>
        <w:t>praw mogą być ustanawiane tylko w ustawie i tylko wtedy, gdy są konieczne w demokratycznym państwie dla jego bezpieczeństwa lub porządku publicznego, bądź dla ochrony środowiska, zdrowia i moralności publicznej, albo wolności i praw innych osób.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Jak wskazano w uzasadnieniu do projektu Ustawy, wspólnym celem wprowadzanych przepisów jest </w:t>
      </w:r>
      <w:r w:rsidRPr="007058E2">
        <w:rPr>
          <w:rFonts w:ascii="Bookman Old Style" w:hAnsi="Bookman Old Style"/>
          <w:bCs/>
          <w:u w:val="single"/>
        </w:rPr>
        <w:t>wzmocnienie przejrzystości zarządzania państwem i jego majątkiem</w:t>
      </w:r>
      <w:r>
        <w:rPr>
          <w:rFonts w:ascii="Bookman Old Style" w:hAnsi="Bookman Old Style"/>
          <w:bCs/>
        </w:rPr>
        <w:t xml:space="preserve">. </w:t>
      </w:r>
      <w:r w:rsidRPr="00B5141E">
        <w:rPr>
          <w:rFonts w:ascii="Bookman Old Style" w:hAnsi="Bookman Old Style"/>
          <w:b/>
          <w:bCs/>
        </w:rPr>
        <w:t>Skoro dochody notariuszy nie pochodzą ze środków publicznych</w:t>
      </w:r>
      <w:r>
        <w:rPr>
          <w:rFonts w:ascii="Bookman Old Style" w:hAnsi="Bookman Old Style"/>
          <w:b/>
          <w:bCs/>
        </w:rPr>
        <w:t xml:space="preserve"> to</w:t>
      </w:r>
      <w:r w:rsidRPr="00B5141E">
        <w:rPr>
          <w:rFonts w:ascii="Bookman Old Style" w:hAnsi="Bookman Old Style"/>
          <w:b/>
          <w:bCs/>
        </w:rPr>
        <w:t xml:space="preserve"> składanie oświadczeń majątkowych przez </w:t>
      </w:r>
      <w:r w:rsidRPr="00B5141E">
        <w:rPr>
          <w:rFonts w:ascii="Bookman Old Style" w:hAnsi="Bookman Old Style"/>
          <w:b/>
          <w:bCs/>
        </w:rPr>
        <w:lastRenderedPageBreak/>
        <w:t xml:space="preserve">notariuszy nie realizuje </w:t>
      </w:r>
      <w:r>
        <w:rPr>
          <w:rFonts w:ascii="Bookman Old Style" w:hAnsi="Bookman Old Style"/>
          <w:b/>
          <w:bCs/>
        </w:rPr>
        <w:t xml:space="preserve">w żadnej mierze </w:t>
      </w:r>
      <w:r w:rsidRPr="00B5141E">
        <w:rPr>
          <w:rFonts w:ascii="Bookman Old Style" w:hAnsi="Bookman Old Style"/>
          <w:b/>
          <w:bCs/>
        </w:rPr>
        <w:t xml:space="preserve">założonego przez projektodawcę celu, a wręcz przeciwnie, nakłada na grupę obywateli </w:t>
      </w:r>
      <w:r>
        <w:rPr>
          <w:rFonts w:ascii="Bookman Old Style" w:hAnsi="Bookman Old Style"/>
          <w:b/>
          <w:bCs/>
        </w:rPr>
        <w:t xml:space="preserve">będących przedsiębiorcami </w:t>
      </w:r>
      <w:r w:rsidRPr="00B5141E">
        <w:rPr>
          <w:rFonts w:ascii="Bookman Old Style" w:hAnsi="Bookman Old Style"/>
          <w:b/>
          <w:bCs/>
        </w:rPr>
        <w:t>obowiązek rażąco sprzeczny z Konstytucją RP</w:t>
      </w:r>
      <w:r>
        <w:rPr>
          <w:rFonts w:ascii="Bookman Old Style" w:hAnsi="Bookman Old Style"/>
          <w:bCs/>
        </w:rPr>
        <w:t>.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 uzasadnieniu projektu ustawy projektodawca odwołał się do art. </w:t>
      </w:r>
      <w:smartTag w:uri="pwplexatsmarttags/smarttagmodule" w:element="Number2Word">
        <w:r>
          <w:rPr>
            <w:rFonts w:ascii="Bookman Old Style" w:hAnsi="Bookman Old Style"/>
            <w:bCs/>
          </w:rPr>
          <w:t>61</w:t>
        </w:r>
      </w:smartTag>
      <w:r>
        <w:rPr>
          <w:rFonts w:ascii="Bookman Old Style" w:hAnsi="Bookman Old Style"/>
          <w:bCs/>
        </w:rPr>
        <w:t xml:space="preserve"> ust.</w:t>
      </w:r>
      <w:smartTag w:uri="pwplexatsmarttags/smarttagmodule" w:element="Number2Word">
        <w:r>
          <w:rPr>
            <w:rFonts w:ascii="Bookman Old Style" w:hAnsi="Bookman Old Style"/>
            <w:bCs/>
          </w:rPr>
          <w:t>1</w:t>
        </w:r>
      </w:smartTag>
      <w:r>
        <w:rPr>
          <w:rFonts w:ascii="Bookman Old Style" w:hAnsi="Bookman Old Style"/>
          <w:bCs/>
        </w:rPr>
        <w:t xml:space="preserve"> Konstytucji RP, zgodnie z którym obywatel ma prawo do uzyskiwania informacji o działalności organów publicznych oraz osób pełniących funkcje publiczne. </w:t>
      </w:r>
      <w:r w:rsidRPr="00210AE0">
        <w:rPr>
          <w:rFonts w:ascii="Bookman Old Style" w:hAnsi="Bookman Old Style"/>
          <w:b/>
          <w:bCs/>
        </w:rPr>
        <w:t xml:space="preserve">Notariusz, jako przedsiębiorca prowadzący kancelarię notarialną nie jest osobą pełniącą funkcje publiczne w rozumieniu art. </w:t>
      </w:r>
      <w:smartTag w:uri="pwplexatsmarttags/smarttagmodule" w:element="Number2Word">
        <w:r w:rsidRPr="00210AE0">
          <w:rPr>
            <w:rFonts w:ascii="Bookman Old Style" w:hAnsi="Bookman Old Style"/>
            <w:b/>
            <w:bCs/>
          </w:rPr>
          <w:t>61</w:t>
        </w:r>
      </w:smartTag>
      <w:r w:rsidRPr="00210AE0">
        <w:rPr>
          <w:rFonts w:ascii="Bookman Old Style" w:hAnsi="Bookman Old Style"/>
          <w:b/>
          <w:bCs/>
        </w:rPr>
        <w:t xml:space="preserve"> ust. </w:t>
      </w:r>
      <w:smartTag w:uri="pwplexatsmarttags/smarttagmodule" w:element="Number2Word">
        <w:r w:rsidRPr="00210AE0">
          <w:rPr>
            <w:rFonts w:ascii="Bookman Old Style" w:hAnsi="Bookman Old Style"/>
            <w:b/>
            <w:bCs/>
          </w:rPr>
          <w:t>1</w:t>
        </w:r>
      </w:smartTag>
      <w:r w:rsidRPr="00210AE0">
        <w:rPr>
          <w:rFonts w:ascii="Bookman Old Style" w:hAnsi="Bookman Old Style"/>
          <w:b/>
          <w:bCs/>
        </w:rPr>
        <w:t xml:space="preserve"> Konstytucji RP</w:t>
      </w:r>
      <w:r>
        <w:rPr>
          <w:rFonts w:ascii="Bookman Old Style" w:hAnsi="Bookman Old Style"/>
          <w:bCs/>
        </w:rPr>
        <w:t xml:space="preserve">. Powołanie w uzasadnieniu projektu Ustawy cytowanego art. </w:t>
      </w:r>
      <w:smartTag w:uri="pwplexatsmarttags/smarttagmodule" w:element="Number2Word">
        <w:r>
          <w:rPr>
            <w:rFonts w:ascii="Bookman Old Style" w:hAnsi="Bookman Old Style"/>
            <w:bCs/>
          </w:rPr>
          <w:t>61</w:t>
        </w:r>
      </w:smartTag>
      <w:r>
        <w:rPr>
          <w:rFonts w:ascii="Bookman Old Style" w:hAnsi="Bookman Old Style"/>
          <w:bCs/>
        </w:rPr>
        <w:t xml:space="preserve"> ust. </w:t>
      </w:r>
      <w:smartTag w:uri="pwplexatsmarttags/smarttagmodule" w:element="Number2Word">
        <w:r>
          <w:rPr>
            <w:rFonts w:ascii="Bookman Old Style" w:hAnsi="Bookman Old Style"/>
            <w:bCs/>
          </w:rPr>
          <w:t>1</w:t>
        </w:r>
      </w:smartTag>
      <w:r>
        <w:rPr>
          <w:rFonts w:ascii="Bookman Old Style" w:hAnsi="Bookman Old Style"/>
          <w:bCs/>
        </w:rPr>
        <w:t xml:space="preserve"> Konstytucji RP w odniesieniu do notariuszy jest zupełnie chybione.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 w:rsidRPr="00FC7408">
        <w:rPr>
          <w:rFonts w:ascii="Bookman Old Style" w:hAnsi="Bookman Old Style"/>
          <w:bCs/>
        </w:rPr>
        <w:t>Mając powyższe na uwadze, ujawnianie dochodów przedsiębi</w:t>
      </w:r>
      <w:r>
        <w:rPr>
          <w:rFonts w:ascii="Bookman Old Style" w:hAnsi="Bookman Old Style"/>
          <w:bCs/>
        </w:rPr>
        <w:t xml:space="preserve">orcy (a takim w zakresie pobierania taksy notarialnej jest notariusz) jest sprzeczne z art. </w:t>
      </w:r>
      <w:smartTag w:uri="pwplexatsmarttags/smarttagmodule" w:element="Number2Word">
        <w:r>
          <w:rPr>
            <w:rFonts w:ascii="Bookman Old Style" w:hAnsi="Bookman Old Style"/>
            <w:bCs/>
          </w:rPr>
          <w:t>47</w:t>
        </w:r>
      </w:smartTag>
      <w:r>
        <w:rPr>
          <w:rFonts w:ascii="Bookman Old Style" w:hAnsi="Bookman Old Style"/>
          <w:bCs/>
        </w:rPr>
        <w:t xml:space="preserve"> i art. </w:t>
      </w:r>
      <w:smartTag w:uri="pwplexatsmarttags/smarttagmodule" w:element="Number2Word">
        <w:r>
          <w:rPr>
            <w:rFonts w:ascii="Bookman Old Style" w:hAnsi="Bookman Old Style"/>
            <w:bCs/>
          </w:rPr>
          <w:t>37</w:t>
        </w:r>
      </w:smartTag>
      <w:r>
        <w:rPr>
          <w:rFonts w:ascii="Bookman Old Style" w:hAnsi="Bookman Old Style"/>
          <w:bCs/>
        </w:rPr>
        <w:t xml:space="preserve"> ust. </w:t>
      </w:r>
      <w:smartTag w:uri="pwplexatsmarttags/smarttagmodule" w:element="Number2Word">
        <w:r>
          <w:rPr>
            <w:rFonts w:ascii="Bookman Old Style" w:hAnsi="Bookman Old Style"/>
            <w:bCs/>
          </w:rPr>
          <w:t>3</w:t>
        </w:r>
      </w:smartTag>
      <w:r>
        <w:rPr>
          <w:rFonts w:ascii="Bookman Old Style" w:hAnsi="Bookman Old Style"/>
          <w:bCs/>
        </w:rPr>
        <w:t xml:space="preserve"> Konstytucji RP i brak jest jakichkolwiek argumentów uzasadniających tezę, że jawność dochodów </w:t>
      </w:r>
      <w:r w:rsidRPr="003C1347">
        <w:rPr>
          <w:rFonts w:ascii="Bookman Old Style" w:hAnsi="Bookman Old Style"/>
          <w:bCs/>
        </w:rPr>
        <w:t xml:space="preserve">przedsiębiorcy </w:t>
      </w:r>
      <w:r w:rsidRPr="003C1347">
        <w:rPr>
          <w:rFonts w:ascii="Bookman Old Style" w:hAnsi="Bookman Old Style"/>
          <w:b/>
          <w:bCs/>
        </w:rPr>
        <w:t xml:space="preserve">- nie uzyskiwanych ze środków publicznych </w:t>
      </w:r>
      <w:r w:rsidRPr="003C1347">
        <w:rPr>
          <w:rFonts w:ascii="Bookman Old Style" w:hAnsi="Bookman Old Style"/>
          <w:bCs/>
        </w:rPr>
        <w:t xml:space="preserve">- jest niezbędnie </w:t>
      </w:r>
      <w:r w:rsidRPr="00B87B91">
        <w:rPr>
          <w:rFonts w:ascii="Bookman Old Style" w:hAnsi="Bookman Old Style" w:cs="Arial"/>
          <w:color w:val="000000"/>
          <w:shd w:val="clear" w:color="auto" w:fill="FFFFFF"/>
        </w:rPr>
        <w:t xml:space="preserve">konieczne w demokratycznym państwie dla jego bezpieczeństwa </w:t>
      </w:r>
      <w:r w:rsidRPr="00D132F7">
        <w:rPr>
          <w:rFonts w:ascii="Bookman Old Style" w:hAnsi="Bookman Old Style" w:cs="Arial"/>
          <w:color w:val="000000"/>
          <w:shd w:val="clear" w:color="auto" w:fill="FFFFFF"/>
        </w:rPr>
        <w:t>lub porządku publicznego.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 w:rsidRPr="00FC7408">
        <w:rPr>
          <w:rFonts w:ascii="Bookman Old Style" w:hAnsi="Bookman Old Style"/>
          <w:bCs/>
        </w:rPr>
        <w:t>ZG SNRP</w:t>
      </w:r>
      <w:r>
        <w:rPr>
          <w:rFonts w:ascii="Bookman Old Style" w:hAnsi="Bookman Old Style"/>
          <w:bCs/>
        </w:rPr>
        <w:t xml:space="preserve"> pragnie zwrócić projektodawcy uwagę jeszcze na jeden, być może nieznany mu, aspekt. Zgodnie z art. </w:t>
      </w:r>
      <w:smartTag w:uri="pwplexatsmarttags/smarttagmodule" w:element="Number2Word">
        <w:r>
          <w:rPr>
            <w:rFonts w:ascii="Bookman Old Style" w:hAnsi="Bookman Old Style"/>
            <w:bCs/>
          </w:rPr>
          <w:t>108</w:t>
        </w:r>
      </w:smartTag>
      <w:r>
        <w:rPr>
          <w:rFonts w:ascii="Bookman Old Style" w:hAnsi="Bookman Old Style"/>
          <w:bCs/>
        </w:rPr>
        <w:t xml:space="preserve"> pr.not. notariusz w związku z dokonywaną w jego kancelarii czynnością ma prawo przyjąć na przechowanie papiery wartościowe albo pieniądze w walucie polskiej lub obcej. Dla udokumentowania tych czynności notariusz prowadzi specjalne konto bankowe. 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 projekcie ustawy w art. </w:t>
      </w:r>
      <w:smartTag w:uri="pwplexatsmarttags/smarttagmodule" w:element="Number2Word">
        <w:r>
          <w:rPr>
            <w:rFonts w:ascii="Bookman Old Style" w:hAnsi="Bookman Old Style"/>
            <w:bCs/>
          </w:rPr>
          <w:t>47</w:t>
        </w:r>
      </w:smartTag>
      <w:r>
        <w:rPr>
          <w:rFonts w:ascii="Bookman Old Style" w:hAnsi="Bookman Old Style"/>
          <w:bCs/>
        </w:rPr>
        <w:t xml:space="preserve"> ust. </w:t>
      </w:r>
      <w:smartTag w:uri="pwplexatsmarttags/smarttagmodule" w:element="Number2Word">
        <w:r>
          <w:rPr>
            <w:rFonts w:ascii="Bookman Old Style" w:hAnsi="Bookman Old Style"/>
            <w:bCs/>
          </w:rPr>
          <w:t>3</w:t>
        </w:r>
      </w:smartTag>
      <w:r>
        <w:rPr>
          <w:rFonts w:ascii="Bookman Old Style" w:hAnsi="Bookman Old Style"/>
          <w:bCs/>
        </w:rPr>
        <w:t xml:space="preserve"> pkt </w:t>
      </w:r>
      <w:smartTag w:uri="pwplexatsmarttags/smarttagmodule" w:element="Number2Word">
        <w:r>
          <w:rPr>
            <w:rFonts w:ascii="Bookman Old Style" w:hAnsi="Bookman Old Style"/>
            <w:bCs/>
          </w:rPr>
          <w:t>1</w:t>
        </w:r>
      </w:smartTag>
      <w:r>
        <w:rPr>
          <w:rFonts w:ascii="Bookman Old Style" w:hAnsi="Bookman Old Style"/>
          <w:bCs/>
        </w:rPr>
        <w:t xml:space="preserve"> wskazano, że w oświadczeniu majątkowym podaje się informacje o posiadanych zasobach pieniężnych, zgromadzonych w walucie polskiej lub walutach obcych na rachunkach bankowych. Stosując przywołany przepis notariusz składając oświadczenie majątkowe musiałby ujawnić, które zasoby pieniężne są jego dochodami, a które stanowią przyjęte na przechowanie depozyty notarialne. To z kolei stanowiłoby rażące naruszenie tajemnicy zawodowej do zachowania jakiej zobowiązany jest notariusz na podstawie art. </w:t>
      </w:r>
      <w:smartTag w:uri="pwplexatsmarttags/smarttagmodule" w:element="Number2Word">
        <w:r>
          <w:rPr>
            <w:rFonts w:ascii="Bookman Old Style" w:hAnsi="Bookman Old Style"/>
            <w:bCs/>
          </w:rPr>
          <w:t>18</w:t>
        </w:r>
      </w:smartTag>
      <w:r>
        <w:rPr>
          <w:rFonts w:ascii="Bookman Old Style" w:hAnsi="Bookman Old Style"/>
          <w:bCs/>
        </w:rPr>
        <w:t xml:space="preserve"> pr.not.  </w:t>
      </w:r>
    </w:p>
    <w:p w:rsidR="00DC53F9" w:rsidRDefault="00DC53F9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>Zauważyć należy, że pieniądze do depozytów</w:t>
      </w:r>
      <w:r w:rsidR="0036031E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choć</w:t>
      </w:r>
      <w:r w:rsidR="0036031E">
        <w:rPr>
          <w:rFonts w:ascii="Bookman Old Style" w:hAnsi="Bookman Old Style"/>
          <w:bCs/>
        </w:rPr>
        <w:t xml:space="preserve"> według mniej rygorystycznych procedur przyjmują również adwokaci i radcy prawni, którzy nie są objęci obowiązkiem składania oświadczeń majątkowych.</w:t>
      </w:r>
    </w:p>
    <w:p w:rsidR="006B1F7A" w:rsidRDefault="006B1F7A" w:rsidP="0036031E">
      <w:pPr>
        <w:spacing w:line="360" w:lineRule="auto"/>
        <w:ind w:right="-2" w:firstLine="567"/>
        <w:jc w:val="both"/>
        <w:rPr>
          <w:rFonts w:ascii="Bookman Old Style" w:hAnsi="Bookman Old Style"/>
          <w:bCs/>
        </w:rPr>
      </w:pPr>
      <w:r w:rsidRPr="00FC7408">
        <w:rPr>
          <w:rFonts w:ascii="Bookman Old Style" w:hAnsi="Bookman Old Style"/>
          <w:bCs/>
        </w:rPr>
        <w:t>Wracając jednak do wątku głównego, ZG</w:t>
      </w:r>
      <w:r w:rsidR="00924849">
        <w:rPr>
          <w:rFonts w:ascii="Bookman Old Style" w:hAnsi="Bookman Old Style"/>
          <w:bCs/>
        </w:rPr>
        <w:t xml:space="preserve"> </w:t>
      </w:r>
      <w:r w:rsidRPr="00FC7408">
        <w:rPr>
          <w:rFonts w:ascii="Bookman Old Style" w:hAnsi="Bookman Old Style"/>
          <w:bCs/>
        </w:rPr>
        <w:t>SN</w:t>
      </w:r>
      <w:r>
        <w:rPr>
          <w:rFonts w:ascii="Bookman Old Style" w:hAnsi="Bookman Old Style"/>
          <w:bCs/>
        </w:rPr>
        <w:t>R</w:t>
      </w:r>
      <w:r w:rsidRPr="00FC7408">
        <w:rPr>
          <w:rFonts w:ascii="Bookman Old Style" w:hAnsi="Bookman Old Style"/>
          <w:bCs/>
        </w:rPr>
        <w:t>P pragnie zwrócić uwagę projektodawcy, że przyjęt</w:t>
      </w:r>
      <w:r>
        <w:rPr>
          <w:rFonts w:ascii="Bookman Old Style" w:hAnsi="Bookman Old Style"/>
          <w:bCs/>
        </w:rPr>
        <w:t xml:space="preserve">a w sposób automatyczny jawność oświadczenia majątkowego notariusza stoi w rażącej sprzeczności z art. </w:t>
      </w:r>
      <w:smartTag w:uri="pwplexatsmarttags/smarttagmodule" w:element="Number2Word">
        <w:r>
          <w:rPr>
            <w:rFonts w:ascii="Bookman Old Style" w:hAnsi="Bookman Old Style"/>
            <w:bCs/>
          </w:rPr>
          <w:t>18</w:t>
        </w:r>
      </w:smartTag>
      <w:r>
        <w:rPr>
          <w:rFonts w:ascii="Bookman Old Style" w:hAnsi="Bookman Old Style"/>
          <w:bCs/>
        </w:rPr>
        <w:t xml:space="preserve"> pr.not. </w:t>
      </w:r>
      <w:r w:rsidR="005E0091">
        <w:rPr>
          <w:rFonts w:ascii="Bookman Old Style" w:hAnsi="Bookman Old Style"/>
          <w:bCs/>
        </w:rPr>
        <w:t xml:space="preserve">Jawność oświadczeń majątkowych </w:t>
      </w:r>
      <w:r>
        <w:rPr>
          <w:rFonts w:ascii="Bookman Old Style" w:hAnsi="Bookman Old Style"/>
          <w:bCs/>
        </w:rPr>
        <w:t>z jednej strony narazi notariuszy na odpowiedzialność za złamanie obowiązku zachowania tajemnicy zawodowej i wszczęcie automatyczne względem nic</w:t>
      </w:r>
      <w:r w:rsidR="00465035">
        <w:rPr>
          <w:rFonts w:ascii="Bookman Old Style" w:hAnsi="Bookman Old Style"/>
          <w:bCs/>
        </w:rPr>
        <w:t xml:space="preserve">h postępowania dyscyplinarnego a </w:t>
      </w:r>
      <w:r>
        <w:rPr>
          <w:rFonts w:ascii="Bookman Old Style" w:hAnsi="Bookman Old Style"/>
          <w:bCs/>
        </w:rPr>
        <w:t>także na odpowiedzialność cywilną zgodnie z art. 49 pr.not., jeżeli strona poniesie szkodę na skutek ujawnienia danych dotyczących złożonego depozytu. Z drugiej zaś strony spowoduje, że</w:t>
      </w:r>
      <w:r w:rsidR="005E009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pieniężny depozyt notarialny jako czynność notarialna zupełnie utraci rację bytu, a przecież jest wysoce pożądany z uwagi na bezpieczeństwo stron przy dokonywaniu czynności odpłatnych. </w:t>
      </w:r>
    </w:p>
    <w:p w:rsidR="006B1F7A" w:rsidRDefault="006B1F7A" w:rsidP="006B1F7A">
      <w:pPr>
        <w:spacing w:line="360" w:lineRule="auto"/>
        <w:ind w:right="-2"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kolei nieujawnianie, które środki pieniężne na rachunku bankowym stanowią przyjęty depozyt notarialny wywoła całkowicie fałszywy obraz co do wielkości majątku notariusza. Taka informacja dla organu nadzorującego jest całkowicie nieprzydatna i skutkować będzie każdorazowo koniecznością przeprowadzania czynności wyjaśniających, gdyż wysokość środków na rachunkach bankowych najczęściej rażąco przewyższać będzie dochody notariusza wynikające z zeznania podatkowego.</w:t>
      </w:r>
    </w:p>
    <w:p w:rsidR="006B1F7A" w:rsidRDefault="006B1F7A" w:rsidP="006B1F7A">
      <w:pPr>
        <w:spacing w:line="360" w:lineRule="auto"/>
        <w:ind w:right="-2"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Elementem, którego w żaden sposób nie można pominąć, jest narażenie na niebezpieczeństwo samych notariuszy. Ogólnie dostępna informacja o środkach zdeponowanych na rachunku depozytowym notariusza może narazić na niebezpieczeństwo samego notariusza, jak i członków jego rodziny. Przykład bestialsko zamordowanej w celu wymuszenia dostępu do rachunku bankowego Janiny Rembiesy notariusz w Oświęcimiu stanowi tragiczną ilustrację omawianego problemu.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 w:rsidRPr="003455E1">
        <w:rPr>
          <w:rFonts w:ascii="Bookman Old Style" w:hAnsi="Bookman Old Style"/>
          <w:bCs/>
        </w:rPr>
        <w:t>Kolejną kwestią, na którą ZG</w:t>
      </w:r>
      <w:r w:rsidR="00924849">
        <w:rPr>
          <w:rFonts w:ascii="Bookman Old Style" w:hAnsi="Bookman Old Style"/>
          <w:bCs/>
        </w:rPr>
        <w:t xml:space="preserve"> </w:t>
      </w:r>
      <w:r w:rsidRPr="003455E1">
        <w:rPr>
          <w:rFonts w:ascii="Bookman Old Style" w:hAnsi="Bookman Old Style"/>
          <w:bCs/>
        </w:rPr>
        <w:t>SNRP pragnie zwrócić uwagę to fakt, że s</w:t>
      </w:r>
      <w:r>
        <w:rPr>
          <w:rFonts w:ascii="Bookman Old Style" w:hAnsi="Bookman Old Style"/>
          <w:bCs/>
        </w:rPr>
        <w:t xml:space="preserve">tosownie do art. </w:t>
      </w:r>
      <w:smartTag w:uri="pwplexatsmarttags/smarttagmodule" w:element="Number2Word">
        <w:r>
          <w:rPr>
            <w:rFonts w:ascii="Bookman Old Style" w:hAnsi="Bookman Old Style"/>
            <w:bCs/>
          </w:rPr>
          <w:t>5</w:t>
        </w:r>
      </w:smartTag>
      <w:r>
        <w:rPr>
          <w:rFonts w:ascii="Bookman Old Style" w:hAnsi="Bookman Old Style"/>
          <w:bCs/>
        </w:rPr>
        <w:t xml:space="preserve"> </w:t>
      </w:r>
      <w:r w:rsidRPr="00B5141E">
        <w:rPr>
          <w:rFonts w:ascii="Bookman Old Style" w:hAnsi="Bookman Old Style"/>
          <w:bCs/>
        </w:rPr>
        <w:t xml:space="preserve">§ </w:t>
      </w:r>
      <w:smartTag w:uri="pwplexatsmarttags/smarttagmodule" w:element="Number2Word">
        <w:r>
          <w:rPr>
            <w:rFonts w:ascii="Bookman Old Style" w:hAnsi="Bookman Old Style"/>
            <w:bCs/>
          </w:rPr>
          <w:t>1</w:t>
        </w:r>
      </w:smartTag>
      <w:r>
        <w:rPr>
          <w:rFonts w:ascii="Bookman Old Style" w:hAnsi="Bookman Old Style"/>
          <w:bCs/>
        </w:rPr>
        <w:t xml:space="preserve"> pr. not. notariuszowi za dokonanie czynności notarialnych przysługuje wynagrodzenie określone na podstawie umowy ze stronami czynności, nie wyższe niż maksymalne stawki taksy notarialnej.  </w:t>
      </w:r>
      <w:r>
        <w:rPr>
          <w:rFonts w:ascii="Bookman Old Style" w:hAnsi="Bookman Old Style"/>
          <w:bCs/>
        </w:rPr>
        <w:lastRenderedPageBreak/>
        <w:t xml:space="preserve">Notariusz ponosi pełną odpowiedzialność majątkową za szkodę wyrządzoną przy wykonywaniu czynności notarialnych na zasadach określonych w kodeksie cywilnym (art. </w:t>
      </w:r>
      <w:smartTag w:uri="pwplexatsmarttags/smarttagmodule" w:element="Number2Word">
        <w:r>
          <w:rPr>
            <w:rFonts w:ascii="Bookman Old Style" w:hAnsi="Bookman Old Style"/>
            <w:bCs/>
          </w:rPr>
          <w:t>49</w:t>
        </w:r>
      </w:smartTag>
      <w:r>
        <w:rPr>
          <w:rFonts w:ascii="Bookman Old Style" w:hAnsi="Bookman Old Style"/>
          <w:bCs/>
        </w:rPr>
        <w:t xml:space="preserve"> pr.not.). </w:t>
      </w:r>
      <w:r>
        <w:rPr>
          <w:rFonts w:ascii="Bookman Old Style" w:hAnsi="Bookman Old Style"/>
        </w:rPr>
        <w:t>Z</w:t>
      </w:r>
      <w:r w:rsidRPr="00297933">
        <w:rPr>
          <w:rFonts w:ascii="Bookman Old Style" w:hAnsi="Bookman Old Style"/>
        </w:rPr>
        <w:t xml:space="preserve">obowiązaniowy, umowny charakter stosunku prawnego łączącego </w:t>
      </w:r>
      <w:r>
        <w:rPr>
          <w:rFonts w:ascii="Bookman Old Style" w:hAnsi="Bookman Old Style"/>
        </w:rPr>
        <w:t>notariusza</w:t>
      </w:r>
      <w:r w:rsidRPr="00297933">
        <w:rPr>
          <w:rFonts w:ascii="Bookman Old Style" w:hAnsi="Bookman Old Style"/>
        </w:rPr>
        <w:t xml:space="preserve"> ze stronami dokonującymi czynności notarialnej</w:t>
      </w:r>
      <w:r>
        <w:rPr>
          <w:rFonts w:ascii="Bookman Old Style" w:hAnsi="Bookman Old Style"/>
        </w:rPr>
        <w:t xml:space="preserve"> oraz pełna odpowiedzialność cywilna przesądzają o tym, że ewentualne sprzeczne z prawem działania notariusza nie można w żaden sposób zakwalifikować jako korupcję rozumianą jako nadużycie stanowiska publicznego w celu uzyskania prywatnych korzyści. Jakiekolwiek sprzeczne z prawem działania notariusza powodują jego zaostrzoną odpowiedzialność karną. Gdyby przyjąć, że oświadczenia majątkowe notariuszy mają na celu wyeliminowanie możliwych przestępstw to wymagałoby to osobnej regulacji i uzasadnienia, odmiennego niż cel założony w projekcie ustawy o jawności życia publicznego.</w:t>
      </w:r>
    </w:p>
    <w:p w:rsidR="006B1F7A" w:rsidRDefault="006B1F7A" w:rsidP="006B1F7A">
      <w:pPr>
        <w:spacing w:line="360" w:lineRule="auto"/>
        <w:ind w:firstLine="567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ZG SNRP stwierdza, że </w:t>
      </w:r>
      <w:r w:rsidRPr="006B1F7A">
        <w:rPr>
          <w:rFonts w:ascii="Bookman Old Style" w:hAnsi="Bookman Old Style"/>
          <w:b/>
          <w:bCs/>
        </w:rPr>
        <w:t>s</w:t>
      </w:r>
      <w:r w:rsidRPr="003455E1">
        <w:rPr>
          <w:rFonts w:ascii="Bookman Old Style" w:hAnsi="Bookman Old Style"/>
          <w:b/>
          <w:bCs/>
        </w:rPr>
        <w:t>koro dochody notariusza nie pochodzą ze środków publicznych nie ma jakiegokolwiek racjonalnego uzasadnienia, aby wysokość dochodów notariusza i skład jego majątku (zarówno osobistego jak i objętego wspólnością ustawową majątkową małżeńską) były ogólnodostępne</w:t>
      </w:r>
      <w:r>
        <w:rPr>
          <w:rFonts w:ascii="Bookman Old Style" w:hAnsi="Bookman Old Style"/>
          <w:bCs/>
        </w:rPr>
        <w:t>.</w:t>
      </w:r>
    </w:p>
    <w:p w:rsidR="006B1F7A" w:rsidRPr="00F639D9" w:rsidRDefault="006B1F7A" w:rsidP="006B1F7A">
      <w:pPr>
        <w:spacing w:line="360" w:lineRule="auto"/>
        <w:ind w:right="-2" w:firstLine="567"/>
        <w:jc w:val="both"/>
        <w:rPr>
          <w:rFonts w:ascii="Bookman Old Style" w:hAnsi="Bookman Old Style"/>
          <w:b/>
          <w:bCs/>
        </w:rPr>
      </w:pPr>
      <w:r w:rsidRPr="00F639D9">
        <w:rPr>
          <w:rFonts w:ascii="Bookman Old Style" w:hAnsi="Bookman Old Style"/>
          <w:b/>
          <w:bCs/>
        </w:rPr>
        <w:t xml:space="preserve">Mając na uwadze powyższe Zarząd SNRP wnosi o wyłącznie notariuszy z obowiązku składania oświadczeń majątkowych, albo co najmniej o wyłączenie ich jawności i dostosowanie ich treści do specyfiki czynności notarialnych (ze szczególnym uwzględnieniem art. </w:t>
      </w:r>
      <w:smartTag w:uri="pwplexatsmarttags/smarttagmodule" w:element="Number2Word">
        <w:r w:rsidRPr="00F639D9">
          <w:rPr>
            <w:rFonts w:ascii="Bookman Old Style" w:hAnsi="Bookman Old Style"/>
            <w:b/>
            <w:bCs/>
          </w:rPr>
          <w:t>18</w:t>
        </w:r>
      </w:smartTag>
      <w:r w:rsidRPr="00F639D9">
        <w:rPr>
          <w:rFonts w:ascii="Bookman Old Style" w:hAnsi="Bookman Old Style"/>
          <w:b/>
          <w:bCs/>
        </w:rPr>
        <w:t xml:space="preserve"> i art. </w:t>
      </w:r>
      <w:smartTag w:uri="pwplexatsmarttags/smarttagmodule" w:element="Number2Word">
        <w:r w:rsidRPr="00F639D9">
          <w:rPr>
            <w:rFonts w:ascii="Bookman Old Style" w:hAnsi="Bookman Old Style"/>
            <w:b/>
            <w:bCs/>
          </w:rPr>
          <w:t>108</w:t>
        </w:r>
      </w:smartTag>
      <w:r w:rsidRPr="00F639D9">
        <w:rPr>
          <w:rFonts w:ascii="Bookman Old Style" w:hAnsi="Bookman Old Style"/>
          <w:b/>
          <w:bCs/>
        </w:rPr>
        <w:t xml:space="preserve"> pr.not.).</w:t>
      </w:r>
    </w:p>
    <w:p w:rsidR="006B1F7A" w:rsidRDefault="006B1F7A" w:rsidP="006B1F7A">
      <w:pPr>
        <w:ind w:right="-2"/>
        <w:jc w:val="center"/>
        <w:rPr>
          <w:rFonts w:ascii="Bookman Old Style" w:hAnsi="Bookman Old Style"/>
          <w:bCs/>
        </w:rPr>
      </w:pPr>
    </w:p>
    <w:p w:rsidR="006B1F7A" w:rsidRPr="00A111F9" w:rsidRDefault="006B1F7A" w:rsidP="006B1F7A">
      <w:pPr>
        <w:ind w:right="-2"/>
        <w:jc w:val="center"/>
        <w:rPr>
          <w:rFonts w:ascii="Bookman Old Style" w:hAnsi="Bookman Old Style" w:cs="Arial"/>
          <w:b/>
        </w:rPr>
      </w:pPr>
      <w:r w:rsidRPr="00A11273">
        <w:rPr>
          <w:rFonts w:ascii="Bookman Old Style" w:hAnsi="Bookman Old Style" w:cs="Arial"/>
          <w:b/>
        </w:rPr>
        <w:t xml:space="preserve">§ </w:t>
      </w:r>
      <w:smartTag w:uri="pwplexatsmarttags/smarttagmodule" w:element="Number2Word">
        <w:r w:rsidRPr="00A111F9">
          <w:rPr>
            <w:rFonts w:ascii="Bookman Old Style" w:hAnsi="Bookman Old Style" w:cs="Arial"/>
            <w:b/>
          </w:rPr>
          <w:t>2</w:t>
        </w:r>
      </w:smartTag>
      <w:r w:rsidRPr="00A111F9">
        <w:rPr>
          <w:rFonts w:ascii="Bookman Old Style" w:hAnsi="Bookman Old Style" w:cs="Arial"/>
          <w:b/>
        </w:rPr>
        <w:t>.</w:t>
      </w:r>
    </w:p>
    <w:p w:rsidR="006B1F7A" w:rsidRPr="00A111F9" w:rsidRDefault="006B1F7A" w:rsidP="006B1F7A">
      <w:pPr>
        <w:pStyle w:val="Tekstpodstawowy"/>
        <w:ind w:right="-2"/>
        <w:rPr>
          <w:rFonts w:ascii="Bookman Old Style" w:hAnsi="Bookman Old Style" w:cs="Arial"/>
          <w:szCs w:val="24"/>
          <w:lang w:eastAsia="pl-PL"/>
        </w:rPr>
      </w:pPr>
      <w:r w:rsidRPr="00A111F9">
        <w:rPr>
          <w:rFonts w:ascii="Bookman Old Style" w:hAnsi="Bookman Old Style" w:cs="Arial"/>
          <w:szCs w:val="24"/>
        </w:rPr>
        <w:t>Uchwała wchodzi w życie z dniem podjęcia.</w:t>
      </w:r>
    </w:p>
    <w:p w:rsidR="006B1F7A" w:rsidRPr="00A111F9" w:rsidRDefault="006B1F7A" w:rsidP="006B1F7A">
      <w:pPr>
        <w:pStyle w:val="Tekstpodstawowy"/>
        <w:ind w:right="-2"/>
        <w:rPr>
          <w:rFonts w:ascii="Bookman Old Style" w:hAnsi="Bookman Old Style" w:cs="Arial"/>
          <w:szCs w:val="24"/>
          <w:lang w:eastAsia="pl-PL"/>
        </w:rPr>
      </w:pPr>
    </w:p>
    <w:p w:rsidR="005E0091" w:rsidRPr="00A111F9" w:rsidRDefault="005E0091" w:rsidP="006B1F7A">
      <w:pPr>
        <w:pStyle w:val="Tekstpodstawowy"/>
        <w:ind w:right="-2"/>
        <w:rPr>
          <w:rFonts w:ascii="Bookman Old Style" w:hAnsi="Bookman Old Style" w:cs="Arial"/>
          <w:szCs w:val="24"/>
          <w:lang w:eastAsia="pl-PL"/>
        </w:rPr>
      </w:pPr>
    </w:p>
    <w:p w:rsidR="002A4DB4" w:rsidRDefault="002A4DB4" w:rsidP="002A4DB4">
      <w:pPr>
        <w:pStyle w:val="Tekstpodstawowy"/>
        <w:ind w:right="-2"/>
        <w:rPr>
          <w:rFonts w:ascii="Bookman Old Style" w:hAnsi="Bookman Old Style" w:cs="Arial"/>
          <w:szCs w:val="24"/>
          <w:lang w:eastAsia="pl-PL"/>
        </w:rPr>
      </w:pPr>
    </w:p>
    <w:p w:rsidR="002A4DB4" w:rsidRDefault="002A4DB4" w:rsidP="002A4DB4">
      <w:pPr>
        <w:pStyle w:val="Tekstpodstawowy"/>
        <w:ind w:left="4956" w:right="-2" w:firstLine="708"/>
        <w:rPr>
          <w:rFonts w:ascii="Bookman Old Style" w:hAnsi="Bookman Old Style" w:cs="Arial"/>
          <w:szCs w:val="24"/>
          <w:lang w:eastAsia="pl-PL"/>
        </w:rPr>
      </w:pPr>
      <w:r>
        <w:rPr>
          <w:rFonts w:ascii="Bookman Old Style" w:hAnsi="Bookman Old Style" w:cs="Arial"/>
          <w:szCs w:val="24"/>
          <w:lang w:eastAsia="pl-PL"/>
        </w:rPr>
        <w:t xml:space="preserve">  Za Zarząd </w:t>
      </w:r>
    </w:p>
    <w:p w:rsidR="002A4DB4" w:rsidRDefault="002A4DB4" w:rsidP="002A4DB4">
      <w:pPr>
        <w:pStyle w:val="Tekstpodstawowy"/>
        <w:ind w:left="4956" w:right="-2" w:firstLine="708"/>
        <w:rPr>
          <w:rFonts w:ascii="Bookman Old Style" w:hAnsi="Bookman Old Style" w:cs="Arial"/>
          <w:szCs w:val="24"/>
          <w:lang w:eastAsia="pl-PL"/>
        </w:rPr>
      </w:pPr>
    </w:p>
    <w:p w:rsidR="002A4DB4" w:rsidRDefault="002A4DB4" w:rsidP="002A4DB4">
      <w:pPr>
        <w:pStyle w:val="Tekstpodstawowy"/>
        <w:ind w:left="4956" w:right="-2" w:firstLine="708"/>
        <w:rPr>
          <w:rFonts w:ascii="Bookman Old Style" w:hAnsi="Bookman Old Style" w:cs="Arial"/>
          <w:szCs w:val="24"/>
          <w:lang w:eastAsia="pl-PL"/>
        </w:rPr>
      </w:pPr>
    </w:p>
    <w:p w:rsidR="002A4DB4" w:rsidRDefault="002A4DB4" w:rsidP="002A4DB4">
      <w:pPr>
        <w:pStyle w:val="Tekstpodstawowy"/>
        <w:ind w:left="4956" w:right="-2" w:firstLine="708"/>
        <w:rPr>
          <w:rFonts w:ascii="Bookman Old Style" w:hAnsi="Bookman Old Style" w:cs="Arial"/>
          <w:szCs w:val="24"/>
          <w:lang w:eastAsia="pl-PL"/>
        </w:rPr>
      </w:pPr>
    </w:p>
    <w:p w:rsidR="002A4DB4" w:rsidRDefault="002A4DB4" w:rsidP="002A4DB4">
      <w:pPr>
        <w:pStyle w:val="Tekstpodstawowy"/>
        <w:ind w:right="-2"/>
        <w:rPr>
          <w:rFonts w:ascii="Bookman Old Style" w:hAnsi="Bookman Old Style" w:cs="Arial"/>
          <w:szCs w:val="24"/>
          <w:lang w:eastAsia="pl-PL"/>
        </w:rPr>
      </w:pPr>
      <w:r>
        <w:rPr>
          <w:rFonts w:ascii="Bookman Old Style" w:hAnsi="Bookman Old Style" w:cs="Arial"/>
          <w:szCs w:val="24"/>
          <w:lang w:eastAsia="pl-PL"/>
        </w:rPr>
        <w:t xml:space="preserve">Izabella Soroko – Borska </w:t>
      </w:r>
      <w:r>
        <w:rPr>
          <w:rFonts w:ascii="Bookman Old Style" w:hAnsi="Bookman Old Style" w:cs="Arial"/>
          <w:szCs w:val="24"/>
          <w:lang w:eastAsia="pl-PL"/>
        </w:rPr>
        <w:tab/>
      </w:r>
      <w:r>
        <w:rPr>
          <w:rFonts w:ascii="Bookman Old Style" w:hAnsi="Bookman Old Style" w:cs="Arial"/>
          <w:szCs w:val="24"/>
          <w:lang w:eastAsia="pl-PL"/>
        </w:rPr>
        <w:tab/>
      </w:r>
      <w:r>
        <w:rPr>
          <w:rFonts w:ascii="Bookman Old Style" w:hAnsi="Bookman Old Style" w:cs="Arial"/>
          <w:szCs w:val="24"/>
          <w:lang w:eastAsia="pl-PL"/>
        </w:rPr>
        <w:tab/>
      </w:r>
      <w:r>
        <w:rPr>
          <w:rFonts w:ascii="Bookman Old Style" w:hAnsi="Bookman Old Style" w:cs="Arial"/>
          <w:szCs w:val="24"/>
          <w:lang w:eastAsia="pl-PL"/>
        </w:rPr>
        <w:tab/>
        <w:t xml:space="preserve">Anna Dańko – Roesler </w:t>
      </w:r>
    </w:p>
    <w:p w:rsidR="002A4DB4" w:rsidRDefault="002A4DB4" w:rsidP="002A4DB4">
      <w:pPr>
        <w:pStyle w:val="Tekstpodstawowy"/>
        <w:ind w:right="-2"/>
        <w:rPr>
          <w:rFonts w:ascii="Bookman Old Style" w:hAnsi="Bookman Old Style" w:cs="Arial"/>
          <w:szCs w:val="24"/>
          <w:lang w:eastAsia="pl-PL"/>
        </w:rPr>
      </w:pPr>
    </w:p>
    <w:p w:rsidR="002A4DB4" w:rsidRPr="00A111F9" w:rsidRDefault="002A4DB4" w:rsidP="002A4DB4">
      <w:pPr>
        <w:pStyle w:val="Tekstpodstawowy"/>
        <w:ind w:right="-2"/>
        <w:rPr>
          <w:rFonts w:ascii="Bookman Old Style" w:hAnsi="Bookman Old Style" w:cs="Arial"/>
          <w:szCs w:val="24"/>
          <w:lang w:eastAsia="pl-PL"/>
        </w:rPr>
      </w:pPr>
      <w:r>
        <w:rPr>
          <w:rFonts w:ascii="Bookman Old Style" w:hAnsi="Bookman Old Style" w:cs="Arial"/>
          <w:szCs w:val="24"/>
          <w:lang w:eastAsia="pl-PL"/>
        </w:rPr>
        <w:t xml:space="preserve"> Członek Zarządu SNRP</w:t>
      </w:r>
      <w:r>
        <w:rPr>
          <w:rFonts w:ascii="Bookman Old Style" w:hAnsi="Bookman Old Style" w:cs="Arial"/>
          <w:szCs w:val="24"/>
          <w:lang w:eastAsia="pl-PL"/>
        </w:rPr>
        <w:tab/>
      </w:r>
      <w:r>
        <w:rPr>
          <w:rFonts w:ascii="Bookman Old Style" w:hAnsi="Bookman Old Style" w:cs="Arial"/>
          <w:szCs w:val="24"/>
          <w:lang w:eastAsia="pl-PL"/>
        </w:rPr>
        <w:tab/>
      </w:r>
      <w:r>
        <w:rPr>
          <w:rFonts w:ascii="Bookman Old Style" w:hAnsi="Bookman Old Style" w:cs="Arial"/>
          <w:szCs w:val="24"/>
          <w:lang w:eastAsia="pl-PL"/>
        </w:rPr>
        <w:tab/>
      </w:r>
      <w:r>
        <w:rPr>
          <w:rFonts w:ascii="Bookman Old Style" w:hAnsi="Bookman Old Style" w:cs="Arial"/>
          <w:szCs w:val="24"/>
          <w:lang w:eastAsia="pl-PL"/>
        </w:rPr>
        <w:tab/>
      </w:r>
      <w:r>
        <w:rPr>
          <w:rFonts w:ascii="Bookman Old Style" w:hAnsi="Bookman Old Style" w:cs="Arial"/>
          <w:szCs w:val="24"/>
          <w:lang w:eastAsia="pl-PL"/>
        </w:rPr>
        <w:tab/>
        <w:t xml:space="preserve"> Prezes Zarządu  SNRP </w:t>
      </w:r>
    </w:p>
    <w:p w:rsidR="002A4DB4" w:rsidRPr="00A111F9" w:rsidRDefault="002A4DB4" w:rsidP="002A4DB4">
      <w:pPr>
        <w:pStyle w:val="Tekstpodstawowy"/>
        <w:ind w:right="-2"/>
        <w:rPr>
          <w:rFonts w:ascii="Bookman Old Style" w:hAnsi="Bookman Old Style"/>
          <w:bCs/>
        </w:rPr>
      </w:pPr>
    </w:p>
    <w:p w:rsidR="00807F0E" w:rsidRDefault="00807F0E"/>
    <w:sectPr w:rsidR="00807F0E" w:rsidSect="002777D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34" w:rsidRDefault="001F2234" w:rsidP="002777D8">
      <w:r>
        <w:separator/>
      </w:r>
    </w:p>
  </w:endnote>
  <w:endnote w:type="continuationSeparator" w:id="0">
    <w:p w:rsidR="001F2234" w:rsidRDefault="001F2234" w:rsidP="0027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47" w:rsidRDefault="00813C04" w:rsidP="00EB7F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79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1347" w:rsidRDefault="001F22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47" w:rsidRDefault="00813C04" w:rsidP="00EB7F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79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9F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C1347" w:rsidRDefault="001F22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34" w:rsidRDefault="001F2234" w:rsidP="002777D8">
      <w:r>
        <w:separator/>
      </w:r>
    </w:p>
  </w:footnote>
  <w:footnote w:type="continuationSeparator" w:id="0">
    <w:p w:rsidR="001F2234" w:rsidRDefault="001F2234" w:rsidP="00277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F7A"/>
    <w:rsid w:val="0019262C"/>
    <w:rsid w:val="001941CB"/>
    <w:rsid w:val="001F2234"/>
    <w:rsid w:val="0023411B"/>
    <w:rsid w:val="002777D8"/>
    <w:rsid w:val="002A4DB4"/>
    <w:rsid w:val="002C426C"/>
    <w:rsid w:val="002D1844"/>
    <w:rsid w:val="003036E4"/>
    <w:rsid w:val="0035603A"/>
    <w:rsid w:val="0036031E"/>
    <w:rsid w:val="00437B10"/>
    <w:rsid w:val="00465035"/>
    <w:rsid w:val="004D40CC"/>
    <w:rsid w:val="0054705F"/>
    <w:rsid w:val="005E0091"/>
    <w:rsid w:val="00604726"/>
    <w:rsid w:val="006B1F7A"/>
    <w:rsid w:val="006D45D1"/>
    <w:rsid w:val="00783875"/>
    <w:rsid w:val="00807F0E"/>
    <w:rsid w:val="00813C04"/>
    <w:rsid w:val="0086477A"/>
    <w:rsid w:val="00902698"/>
    <w:rsid w:val="00924849"/>
    <w:rsid w:val="00A06C24"/>
    <w:rsid w:val="00AB6A31"/>
    <w:rsid w:val="00AC573C"/>
    <w:rsid w:val="00BC2B0C"/>
    <w:rsid w:val="00BC69F9"/>
    <w:rsid w:val="00BC71FC"/>
    <w:rsid w:val="00CA54A1"/>
    <w:rsid w:val="00DC4CE1"/>
    <w:rsid w:val="00DC53F9"/>
    <w:rsid w:val="00E079C7"/>
    <w:rsid w:val="00F639D9"/>
    <w:rsid w:val="00F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pwplexatsmarttags/smarttagmodule" w:name="Broken"/>
  <w:smartTagType w:namespaceuri="pwplexatsmarttags/smarttagmodule" w:name="Number2Word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F7A"/>
    <w:pPr>
      <w:widowControl w:val="0"/>
      <w:suppressAutoHyphens/>
      <w:autoSpaceDE w:val="0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B1F7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6B1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1F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1F7A"/>
  </w:style>
  <w:style w:type="paragraph" w:styleId="Tekstdymka">
    <w:name w:val="Balloon Text"/>
    <w:basedOn w:val="Normalny"/>
    <w:link w:val="TekstdymkaZnak"/>
    <w:uiPriority w:val="99"/>
    <w:semiHidden/>
    <w:unhideWhenUsed/>
    <w:rsid w:val="00FE26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2017-11-03T13:09:00Z</cp:lastPrinted>
  <dcterms:created xsi:type="dcterms:W3CDTF">2017-11-03T14:34:00Z</dcterms:created>
  <dcterms:modified xsi:type="dcterms:W3CDTF">2017-11-03T14:39:00Z</dcterms:modified>
</cp:coreProperties>
</file>